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A74" w:rsidRDefault="009A5A74" w:rsidP="000F5FED">
      <w:pPr>
        <w:pStyle w:val="Style6"/>
        <w:widowControl/>
        <w:spacing w:line="240" w:lineRule="auto"/>
        <w:jc w:val="right"/>
        <w:rPr>
          <w:rStyle w:val="FontStyle36"/>
        </w:rPr>
      </w:pPr>
    </w:p>
    <w:p w:rsidR="000F5FED" w:rsidRDefault="000F5FED" w:rsidP="009A5A74">
      <w:pPr>
        <w:pStyle w:val="Default"/>
        <w:ind w:left="5954"/>
        <w:rPr>
          <w:sz w:val="22"/>
          <w:szCs w:val="22"/>
        </w:rPr>
      </w:pPr>
    </w:p>
    <w:p w:rsidR="009A5A74" w:rsidRPr="009A5A74" w:rsidRDefault="009A5A74" w:rsidP="00811E17">
      <w:pPr>
        <w:pStyle w:val="Default"/>
        <w:ind w:left="5954"/>
        <w:jc w:val="right"/>
        <w:rPr>
          <w:sz w:val="22"/>
          <w:szCs w:val="22"/>
        </w:rPr>
      </w:pPr>
      <w:r w:rsidRPr="009A5A74">
        <w:rPr>
          <w:sz w:val="22"/>
          <w:szCs w:val="22"/>
        </w:rPr>
        <w:t xml:space="preserve">Приложение </w:t>
      </w:r>
    </w:p>
    <w:p w:rsidR="00811E17" w:rsidRDefault="009A5A74" w:rsidP="00811E17">
      <w:pPr>
        <w:pStyle w:val="Default"/>
        <w:ind w:left="5954"/>
        <w:jc w:val="right"/>
        <w:rPr>
          <w:sz w:val="22"/>
          <w:szCs w:val="22"/>
        </w:rPr>
      </w:pPr>
      <w:r w:rsidRPr="009A5A74">
        <w:rPr>
          <w:sz w:val="22"/>
          <w:szCs w:val="22"/>
        </w:rPr>
        <w:t xml:space="preserve">к постановлению </w:t>
      </w:r>
      <w:r w:rsidR="00811E17">
        <w:rPr>
          <w:sz w:val="22"/>
          <w:szCs w:val="22"/>
        </w:rPr>
        <w:t>Администрации</w:t>
      </w:r>
      <w:r w:rsidR="00B44703">
        <w:rPr>
          <w:sz w:val="22"/>
          <w:szCs w:val="22"/>
        </w:rPr>
        <w:t xml:space="preserve"> сельского поселения </w:t>
      </w:r>
    </w:p>
    <w:p w:rsidR="009A5A74" w:rsidRPr="009A5A74" w:rsidRDefault="0055337F" w:rsidP="00811E17">
      <w:pPr>
        <w:pStyle w:val="Default"/>
        <w:ind w:left="5954"/>
        <w:jc w:val="right"/>
        <w:rPr>
          <w:sz w:val="22"/>
          <w:szCs w:val="22"/>
        </w:rPr>
      </w:pPr>
      <w:r>
        <w:rPr>
          <w:sz w:val="22"/>
          <w:szCs w:val="22"/>
        </w:rPr>
        <w:t xml:space="preserve">Башировский </w:t>
      </w:r>
      <w:r w:rsidR="00B44703">
        <w:rPr>
          <w:sz w:val="22"/>
          <w:szCs w:val="22"/>
        </w:rPr>
        <w:t>сельсовет</w:t>
      </w:r>
    </w:p>
    <w:p w:rsidR="009A5A74" w:rsidRPr="009A5A74" w:rsidRDefault="00811E17" w:rsidP="00811E17">
      <w:pPr>
        <w:pStyle w:val="Default"/>
        <w:ind w:left="5954"/>
        <w:jc w:val="right"/>
        <w:rPr>
          <w:sz w:val="22"/>
          <w:szCs w:val="22"/>
        </w:rPr>
      </w:pPr>
      <w:r>
        <w:rPr>
          <w:sz w:val="22"/>
          <w:szCs w:val="22"/>
        </w:rPr>
        <w:t xml:space="preserve">муниципального района </w:t>
      </w:r>
    </w:p>
    <w:p w:rsidR="009A5A74" w:rsidRPr="009A5A74" w:rsidRDefault="00811E17" w:rsidP="00811E17">
      <w:pPr>
        <w:pStyle w:val="Default"/>
        <w:ind w:left="5954"/>
        <w:jc w:val="right"/>
        <w:rPr>
          <w:sz w:val="22"/>
          <w:szCs w:val="22"/>
        </w:rPr>
      </w:pPr>
      <w:r>
        <w:rPr>
          <w:sz w:val="22"/>
          <w:szCs w:val="22"/>
        </w:rPr>
        <w:t>Чекмагушевский район</w:t>
      </w:r>
    </w:p>
    <w:p w:rsidR="009A5A74" w:rsidRPr="009A5A74" w:rsidRDefault="009A5A74" w:rsidP="00811E17">
      <w:pPr>
        <w:pStyle w:val="Default"/>
        <w:ind w:left="5954"/>
        <w:jc w:val="right"/>
        <w:rPr>
          <w:sz w:val="22"/>
          <w:szCs w:val="22"/>
        </w:rPr>
      </w:pPr>
      <w:r w:rsidRPr="009A5A74">
        <w:rPr>
          <w:sz w:val="22"/>
          <w:szCs w:val="22"/>
        </w:rPr>
        <w:t>Республики Башкортостан</w:t>
      </w:r>
    </w:p>
    <w:p w:rsidR="009A5A74" w:rsidRPr="009A5A74" w:rsidRDefault="009A5A74" w:rsidP="00811E17">
      <w:pPr>
        <w:pStyle w:val="Default"/>
        <w:ind w:left="5954"/>
        <w:jc w:val="right"/>
        <w:rPr>
          <w:sz w:val="22"/>
          <w:szCs w:val="22"/>
        </w:rPr>
      </w:pPr>
      <w:r w:rsidRPr="009A5A74">
        <w:rPr>
          <w:sz w:val="22"/>
          <w:szCs w:val="22"/>
        </w:rPr>
        <w:t xml:space="preserve">от </w:t>
      </w:r>
      <w:r w:rsidR="0055337F">
        <w:rPr>
          <w:sz w:val="22"/>
          <w:szCs w:val="22"/>
        </w:rPr>
        <w:t>27 марта 2023 года №  4</w:t>
      </w:r>
    </w:p>
    <w:p w:rsidR="009A5A74" w:rsidRPr="009B4BF9" w:rsidRDefault="009A5A74" w:rsidP="009A5A74">
      <w:pPr>
        <w:pStyle w:val="Default"/>
        <w:jc w:val="center"/>
        <w:rPr>
          <w:sz w:val="28"/>
          <w:szCs w:val="28"/>
        </w:rPr>
      </w:pPr>
    </w:p>
    <w:p w:rsidR="009A5A74" w:rsidRPr="00B44703" w:rsidRDefault="009A5A74" w:rsidP="009A5A74">
      <w:pPr>
        <w:pStyle w:val="Default"/>
        <w:jc w:val="center"/>
        <w:rPr>
          <w:b/>
          <w:sz w:val="28"/>
          <w:szCs w:val="28"/>
        </w:rPr>
      </w:pPr>
      <w:r w:rsidRPr="00B44703">
        <w:rPr>
          <w:b/>
          <w:sz w:val="28"/>
          <w:szCs w:val="28"/>
        </w:rPr>
        <w:t xml:space="preserve">Дизайн-код по размещению нестационарных торговых объектов </w:t>
      </w:r>
      <w:r w:rsidR="000F5FED">
        <w:rPr>
          <w:b/>
          <w:sz w:val="28"/>
          <w:szCs w:val="28"/>
        </w:rPr>
        <w:t>(НТО)</w:t>
      </w:r>
    </w:p>
    <w:p w:rsidR="009A5A74" w:rsidRPr="00B44703" w:rsidRDefault="009A5A74" w:rsidP="009A5A74">
      <w:pPr>
        <w:pStyle w:val="Default"/>
        <w:jc w:val="center"/>
        <w:rPr>
          <w:b/>
          <w:sz w:val="28"/>
          <w:szCs w:val="28"/>
        </w:rPr>
      </w:pPr>
      <w:r w:rsidRPr="00B44703">
        <w:rPr>
          <w:b/>
          <w:sz w:val="28"/>
          <w:szCs w:val="28"/>
        </w:rPr>
        <w:t xml:space="preserve">на территории </w:t>
      </w:r>
      <w:r w:rsidR="00B44703" w:rsidRPr="00B44703">
        <w:rPr>
          <w:b/>
          <w:sz w:val="28"/>
          <w:szCs w:val="28"/>
        </w:rPr>
        <w:t xml:space="preserve">сельского поселения </w:t>
      </w:r>
      <w:r w:rsidR="00320EB6">
        <w:rPr>
          <w:b/>
          <w:sz w:val="28"/>
          <w:szCs w:val="28"/>
        </w:rPr>
        <w:t>Башировский</w:t>
      </w:r>
      <w:r w:rsidR="00B44703" w:rsidRPr="00B44703">
        <w:rPr>
          <w:b/>
          <w:sz w:val="28"/>
          <w:szCs w:val="28"/>
        </w:rPr>
        <w:t xml:space="preserve"> сельсовет</w:t>
      </w:r>
      <w:r w:rsidR="00320EB6">
        <w:rPr>
          <w:b/>
          <w:sz w:val="28"/>
          <w:szCs w:val="28"/>
        </w:rPr>
        <w:t xml:space="preserve"> </w:t>
      </w:r>
      <w:r w:rsidRPr="00B44703">
        <w:rPr>
          <w:b/>
          <w:sz w:val="28"/>
          <w:szCs w:val="28"/>
        </w:rPr>
        <w:t xml:space="preserve">муниципального района </w:t>
      </w:r>
      <w:r w:rsidR="00811E17">
        <w:rPr>
          <w:b/>
          <w:sz w:val="28"/>
          <w:szCs w:val="28"/>
        </w:rPr>
        <w:t>Чекмагушевский</w:t>
      </w:r>
      <w:r w:rsidRPr="00B44703">
        <w:rPr>
          <w:b/>
          <w:sz w:val="28"/>
          <w:szCs w:val="28"/>
        </w:rPr>
        <w:t xml:space="preserve"> район </w:t>
      </w:r>
    </w:p>
    <w:p w:rsidR="009A5A74" w:rsidRPr="00B44703" w:rsidRDefault="009A5A74" w:rsidP="009A5A74">
      <w:pPr>
        <w:pStyle w:val="Default"/>
        <w:jc w:val="center"/>
        <w:rPr>
          <w:b/>
          <w:sz w:val="28"/>
          <w:szCs w:val="28"/>
        </w:rPr>
      </w:pPr>
      <w:r w:rsidRPr="00B44703">
        <w:rPr>
          <w:b/>
          <w:sz w:val="28"/>
          <w:szCs w:val="28"/>
        </w:rPr>
        <w:t>Республики Башкортостан</w:t>
      </w:r>
    </w:p>
    <w:p w:rsidR="009A5A74" w:rsidRDefault="009A5A74" w:rsidP="009A5A74">
      <w:pPr>
        <w:pStyle w:val="Default"/>
        <w:jc w:val="center"/>
        <w:rPr>
          <w:sz w:val="28"/>
          <w:szCs w:val="28"/>
        </w:rPr>
      </w:pPr>
    </w:p>
    <w:p w:rsidR="009A5A74" w:rsidRPr="002C4488" w:rsidRDefault="009A5A74" w:rsidP="009A5A74">
      <w:pPr>
        <w:ind w:firstLine="709"/>
        <w:jc w:val="center"/>
        <w:rPr>
          <w:rFonts w:ascii="Times New Roman" w:hAnsi="Times New Roman"/>
          <w:b/>
          <w:bCs/>
          <w:sz w:val="28"/>
          <w:szCs w:val="28"/>
        </w:rPr>
      </w:pPr>
      <w:r>
        <w:rPr>
          <w:rFonts w:ascii="Times New Roman" w:hAnsi="Times New Roman"/>
          <w:b/>
          <w:bCs/>
          <w:sz w:val="28"/>
          <w:szCs w:val="28"/>
        </w:rPr>
        <w:t>1</w:t>
      </w:r>
      <w:r w:rsidRPr="002C4488">
        <w:rPr>
          <w:rFonts w:ascii="Times New Roman" w:hAnsi="Times New Roman"/>
          <w:b/>
          <w:bCs/>
          <w:sz w:val="28"/>
          <w:szCs w:val="28"/>
        </w:rPr>
        <w:t>. Требования к оформлению внешнего вида НТО.</w:t>
      </w:r>
    </w:p>
    <w:p w:rsidR="009A5A74" w:rsidRPr="002C4488" w:rsidRDefault="009A5A74" w:rsidP="009A5A74">
      <w:pPr>
        <w:ind w:firstLine="709"/>
        <w:jc w:val="both"/>
        <w:rPr>
          <w:rFonts w:ascii="Times New Roman" w:hAnsi="Times New Roman"/>
          <w:b/>
          <w:bCs/>
          <w:sz w:val="28"/>
          <w:szCs w:val="28"/>
        </w:rPr>
      </w:pPr>
    </w:p>
    <w:p w:rsidR="009A5A74" w:rsidRPr="002C4488" w:rsidRDefault="009A5A74" w:rsidP="009A5A74">
      <w:pPr>
        <w:ind w:firstLine="709"/>
        <w:jc w:val="both"/>
        <w:rPr>
          <w:rFonts w:ascii="Times New Roman" w:hAnsi="Times New Roman"/>
          <w:sz w:val="28"/>
          <w:szCs w:val="28"/>
        </w:rPr>
      </w:pPr>
      <w:r w:rsidRPr="002C4488">
        <w:rPr>
          <w:rFonts w:ascii="Times New Roman" w:hAnsi="Times New Roman"/>
          <w:sz w:val="28"/>
          <w:szCs w:val="28"/>
        </w:rPr>
        <w:t>При подготовке проекта нестационарного торгового объекта должен учитываться характер сложившейся застройки территории и утвержденные архитектурные решения нестационарного торгового объекта, а также необходимо предусматривать:</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 использование современных отделочных материалов, технологий, использование больших плоскостей остекления, устройство витрин с подсветкой, определение места размещения на объекте световых рекламных вывесок или иной необходимой информации;</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 расположение окон и витрин, их габариты, характер устройства и внешний вид должны соответствовать архитектурному и цветовому решению архитектуры окружающей застройки;</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 дополнительные элементы устройства и оборудования окон и витрин (декоративные решетки, защитные устройства (решетки, экраны, жалюзи), ограждения витрин, наружные блоки систем кондиционирования и вентиляции, маркизы, оформление витрин, художественная подсветка и т.д.).</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Размещение наружных блоков систем кондиционирования и вентиляции допускается в верхней части оконных и витринных проемов, в плоскости остекления с применением маскирующих устройств (решеток, жалюзи).</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Высота нижней кромки маркиз от поверхности тротуара - не менее 2,5 м.</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Входные группы должны решаться в едином комплексе с устройством и оформлением витрин, установкой дополнительных элементов и устройств фасадов сооружения, козырьков, навесов, относящихся к объекту.</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 xml:space="preserve">Не допускается установка глухих металлических дверных полотен на </w:t>
      </w:r>
      <w:r w:rsidRPr="002C4488">
        <w:rPr>
          <w:rFonts w:ascii="Times New Roman" w:hAnsi="Times New Roman"/>
          <w:sz w:val="28"/>
          <w:szCs w:val="28"/>
        </w:rPr>
        <w:lastRenderedPageBreak/>
        <w:t>лицевых фасадах объекта.</w:t>
      </w:r>
    </w:p>
    <w:p w:rsidR="009A5A74" w:rsidRPr="00E215EE" w:rsidRDefault="009A5A74" w:rsidP="009A5A74">
      <w:pPr>
        <w:ind w:firstLine="709"/>
        <w:jc w:val="both"/>
        <w:rPr>
          <w:rFonts w:ascii="Times New Roman" w:hAnsi="Times New Roman"/>
          <w:sz w:val="28"/>
          <w:szCs w:val="28"/>
        </w:rPr>
      </w:pPr>
      <w:r w:rsidRPr="00E215EE">
        <w:rPr>
          <w:rFonts w:ascii="Times New Roman" w:hAnsi="Times New Roman"/>
          <w:sz w:val="28"/>
          <w:szCs w:val="28"/>
        </w:rPr>
        <w:t xml:space="preserve">НТО должны иметь </w:t>
      </w:r>
      <w:r w:rsidRPr="006639C8">
        <w:rPr>
          <w:rFonts w:ascii="Times New Roman" w:hAnsi="Times New Roman"/>
          <w:bCs/>
          <w:sz w:val="28"/>
          <w:szCs w:val="28"/>
        </w:rPr>
        <w:t>вывеску</w:t>
      </w:r>
      <w:r w:rsidR="00320EB6">
        <w:rPr>
          <w:rFonts w:ascii="Times New Roman" w:hAnsi="Times New Roman"/>
          <w:bCs/>
          <w:sz w:val="28"/>
          <w:szCs w:val="28"/>
        </w:rPr>
        <w:t xml:space="preserve"> </w:t>
      </w:r>
      <w:r w:rsidRPr="00E215EE">
        <w:rPr>
          <w:rFonts w:ascii="Times New Roman" w:hAnsi="Times New Roman"/>
          <w:sz w:val="28"/>
          <w:szCs w:val="28"/>
        </w:rPr>
        <w:t>с указанием специализации, изображение фирменного стиля</w:t>
      </w:r>
      <w:r w:rsidR="00320EB6">
        <w:rPr>
          <w:rFonts w:ascii="Times New Roman" w:hAnsi="Times New Roman"/>
          <w:sz w:val="28"/>
          <w:szCs w:val="28"/>
        </w:rPr>
        <w:t xml:space="preserve"> </w:t>
      </w:r>
      <w:r w:rsidRPr="00E215EE">
        <w:rPr>
          <w:rFonts w:ascii="Times New Roman" w:hAnsi="Times New Roman"/>
          <w:sz w:val="28"/>
          <w:szCs w:val="28"/>
        </w:rPr>
        <w:t>на нижней остекленной части НТО, нанесенное на прозрачную или матовую пленку, а также</w:t>
      </w:r>
      <w:r w:rsidR="00320EB6">
        <w:rPr>
          <w:rFonts w:ascii="Times New Roman" w:hAnsi="Times New Roman"/>
          <w:sz w:val="28"/>
          <w:szCs w:val="28"/>
        </w:rPr>
        <w:t xml:space="preserve"> </w:t>
      </w:r>
      <w:r w:rsidRPr="00E215EE">
        <w:rPr>
          <w:rFonts w:ascii="Times New Roman" w:hAnsi="Times New Roman"/>
          <w:sz w:val="28"/>
          <w:szCs w:val="28"/>
        </w:rPr>
        <w:t>информационную табличку с указанием зарегистрированного названия, формы собственности и</w:t>
      </w:r>
      <w:r w:rsidR="00320EB6">
        <w:rPr>
          <w:rFonts w:ascii="Times New Roman" w:hAnsi="Times New Roman"/>
          <w:sz w:val="28"/>
          <w:szCs w:val="28"/>
        </w:rPr>
        <w:t xml:space="preserve"> </w:t>
      </w:r>
      <w:r w:rsidRPr="00E215EE">
        <w:rPr>
          <w:rFonts w:ascii="Times New Roman" w:hAnsi="Times New Roman"/>
          <w:sz w:val="28"/>
          <w:szCs w:val="28"/>
        </w:rPr>
        <w:t>режима работы предприятия.</w:t>
      </w:r>
    </w:p>
    <w:p w:rsidR="009A5A74" w:rsidRDefault="009A5A74" w:rsidP="009A5A74">
      <w:pPr>
        <w:ind w:firstLine="709"/>
        <w:jc w:val="both"/>
        <w:rPr>
          <w:rFonts w:ascii="Times New Roman" w:hAnsi="Times New Roman"/>
          <w:sz w:val="28"/>
          <w:szCs w:val="28"/>
        </w:rPr>
      </w:pPr>
      <w:r w:rsidRPr="00EC716A">
        <w:rPr>
          <w:rFonts w:ascii="Times New Roman" w:hAnsi="Times New Roman"/>
          <w:color w:val="000000"/>
          <w:sz w:val="28"/>
          <w:szCs w:val="28"/>
        </w:rPr>
        <w:t>Допустимо применение самоклеющейся пленки при оформлении витрин, которую следует наклеивать с внутренней стороны. Графика на стекле витрины не должна занимать больше 30% площади витрины</w:t>
      </w:r>
      <w:r>
        <w:rPr>
          <w:rFonts w:ascii="Times New Roman" w:hAnsi="Times New Roman"/>
          <w:sz w:val="28"/>
          <w:szCs w:val="28"/>
        </w:rPr>
        <w:t>.</w:t>
      </w:r>
    </w:p>
    <w:p w:rsidR="009A5A74" w:rsidRPr="00E215EE" w:rsidRDefault="009A5A74" w:rsidP="009A5A74">
      <w:pPr>
        <w:ind w:firstLine="709"/>
        <w:jc w:val="both"/>
        <w:rPr>
          <w:rFonts w:ascii="Times New Roman" w:hAnsi="Times New Roman"/>
          <w:sz w:val="28"/>
          <w:szCs w:val="28"/>
        </w:rPr>
      </w:pPr>
    </w:p>
    <w:p w:rsidR="009A5A74" w:rsidRDefault="009A5A74" w:rsidP="009A5A74">
      <w:pPr>
        <w:ind w:firstLine="709"/>
        <w:jc w:val="center"/>
        <w:rPr>
          <w:rFonts w:ascii="Times New Roman" w:hAnsi="Times New Roman"/>
          <w:b/>
          <w:bCs/>
          <w:sz w:val="28"/>
          <w:szCs w:val="28"/>
        </w:rPr>
      </w:pPr>
      <w:r>
        <w:rPr>
          <w:rFonts w:ascii="Times New Roman" w:hAnsi="Times New Roman"/>
          <w:b/>
          <w:bCs/>
          <w:sz w:val="28"/>
          <w:szCs w:val="28"/>
        </w:rPr>
        <w:t>2. Габариты и элементы</w:t>
      </w:r>
    </w:p>
    <w:p w:rsidR="009A5A74" w:rsidRDefault="009A5A74" w:rsidP="009A5A74">
      <w:pPr>
        <w:ind w:firstLine="709"/>
        <w:jc w:val="both"/>
        <w:rPr>
          <w:rFonts w:ascii="Times New Roman" w:hAnsi="Times New Roman"/>
          <w:b/>
          <w:bCs/>
          <w:sz w:val="28"/>
          <w:szCs w:val="28"/>
        </w:rPr>
      </w:pPr>
    </w:p>
    <w:p w:rsidR="009A5A74" w:rsidRDefault="009A5A74" w:rsidP="009A5A74">
      <w:pPr>
        <w:ind w:firstLine="709"/>
        <w:jc w:val="both"/>
        <w:rPr>
          <w:rFonts w:ascii="Times New Roman" w:hAnsi="Times New Roman"/>
          <w:b/>
          <w:bCs/>
          <w:sz w:val="28"/>
          <w:szCs w:val="28"/>
        </w:rPr>
      </w:pPr>
      <w:r>
        <w:rPr>
          <w:rFonts w:ascii="Times New Roman" w:hAnsi="Times New Roman"/>
          <w:b/>
          <w:bCs/>
          <w:sz w:val="28"/>
          <w:szCs w:val="28"/>
        </w:rPr>
        <w:t>2.1 Киоск</w:t>
      </w:r>
    </w:p>
    <w:p w:rsidR="009A5A74" w:rsidRDefault="009A5A74" w:rsidP="009A5A74">
      <w:pPr>
        <w:ind w:firstLine="709"/>
        <w:jc w:val="both"/>
        <w:rPr>
          <w:rFonts w:ascii="Times New Roman" w:hAnsi="Times New Roman"/>
          <w:b/>
          <w:bCs/>
          <w:sz w:val="28"/>
          <w:szCs w:val="28"/>
        </w:rPr>
      </w:pPr>
    </w:p>
    <w:p w:rsidR="009A5A74" w:rsidRPr="006639C8" w:rsidRDefault="009A5A74" w:rsidP="009A5A74">
      <w:pPr>
        <w:ind w:firstLine="709"/>
        <w:jc w:val="both"/>
        <w:rPr>
          <w:rFonts w:ascii="Times New Roman" w:hAnsi="Times New Roman"/>
          <w:bCs/>
          <w:sz w:val="28"/>
          <w:szCs w:val="28"/>
        </w:rPr>
      </w:pPr>
      <w:r w:rsidRPr="006639C8">
        <w:rPr>
          <w:rFonts w:ascii="Times New Roman" w:hAnsi="Times New Roman"/>
          <w:bCs/>
          <w:sz w:val="28"/>
          <w:szCs w:val="28"/>
        </w:rPr>
        <w:t>Киоск подходит почти для любой торговли и предоставления некоторых услуг — например, изготовления ключей или ремонта. Киоск устанавливается без капитального фундамента, его легко можно переместить без разбора конструкции.</w:t>
      </w:r>
    </w:p>
    <w:p w:rsidR="009A5A74" w:rsidRDefault="009A5A74" w:rsidP="009A5A74">
      <w:pPr>
        <w:ind w:firstLine="709"/>
        <w:jc w:val="both"/>
        <w:rPr>
          <w:rFonts w:ascii="Times New Roman" w:hAnsi="Times New Roman"/>
          <w:b/>
          <w:bCs/>
          <w:sz w:val="28"/>
          <w:szCs w:val="28"/>
        </w:rPr>
      </w:pPr>
      <w:r>
        <w:rPr>
          <w:rFonts w:ascii="Times New Roman" w:hAnsi="Times New Roman"/>
          <w:b/>
          <w:noProof/>
          <w:sz w:val="28"/>
          <w:szCs w:val="28"/>
        </w:rPr>
        <w:drawing>
          <wp:inline distT="0" distB="0" distL="0" distR="0">
            <wp:extent cx="5262245" cy="326072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262245" cy="3260725"/>
                    </a:xfrm>
                    <a:prstGeom prst="rect">
                      <a:avLst/>
                    </a:prstGeom>
                    <a:noFill/>
                    <a:ln w="9525">
                      <a:noFill/>
                      <a:miter lim="800000"/>
                      <a:headEnd/>
                      <a:tailEnd/>
                    </a:ln>
                  </pic:spPr>
                </pic:pic>
              </a:graphicData>
            </a:graphic>
          </wp:inline>
        </w:drawing>
      </w:r>
    </w:p>
    <w:p w:rsidR="009A5A74" w:rsidRDefault="009A5A74" w:rsidP="00811E17">
      <w:pPr>
        <w:pStyle w:val="Default"/>
        <w:numPr>
          <w:ilvl w:val="0"/>
          <w:numId w:val="1"/>
        </w:numPr>
        <w:ind w:left="0" w:firstLine="709"/>
        <w:jc w:val="both"/>
        <w:rPr>
          <w:sz w:val="28"/>
          <w:szCs w:val="28"/>
        </w:rPr>
      </w:pPr>
      <w:r w:rsidRPr="000B2028">
        <w:rPr>
          <w:sz w:val="28"/>
          <w:szCs w:val="28"/>
        </w:rPr>
        <w:t xml:space="preserve">Вывеска киоска размещается во фризовой части торгового фронта. Длина вывески — менее 3 м. Вывеска должна быть без подложки, с внутренней подсветкой, буквы размещаются в одну строку. Высота букв и логотипа — 0,3 м. Вывеска выравнивается относительно центральной оси торгового фронта. </w:t>
      </w:r>
    </w:p>
    <w:p w:rsidR="009A5A74" w:rsidRDefault="009A5A74" w:rsidP="00811E17">
      <w:pPr>
        <w:pStyle w:val="Default"/>
        <w:numPr>
          <w:ilvl w:val="0"/>
          <w:numId w:val="1"/>
        </w:numPr>
        <w:ind w:left="0" w:firstLine="709"/>
        <w:jc w:val="both"/>
        <w:rPr>
          <w:sz w:val="28"/>
          <w:szCs w:val="28"/>
        </w:rPr>
      </w:pPr>
      <w:r w:rsidRPr="000B2028">
        <w:rPr>
          <w:sz w:val="28"/>
          <w:szCs w:val="28"/>
        </w:rPr>
        <w:t xml:space="preserve">Навес. Со стороны торгового фронта рекомендовано организовать навес шириной не менее 0,6 м. </w:t>
      </w:r>
    </w:p>
    <w:p w:rsidR="009A5A74" w:rsidRPr="006639C8" w:rsidRDefault="009A5A74" w:rsidP="00811E17">
      <w:pPr>
        <w:pStyle w:val="Default"/>
        <w:numPr>
          <w:ilvl w:val="0"/>
          <w:numId w:val="1"/>
        </w:numPr>
        <w:ind w:left="0" w:firstLine="709"/>
        <w:jc w:val="both"/>
        <w:rPr>
          <w:sz w:val="22"/>
          <w:szCs w:val="22"/>
        </w:rPr>
      </w:pPr>
      <w:r w:rsidRPr="006639C8">
        <w:rPr>
          <w:sz w:val="28"/>
          <w:szCs w:val="28"/>
        </w:rPr>
        <w:t>Временное оформление. На светопрозрачных конструкциях киоска допускается размещать временное оформление — наклейку или покраску, нанесенную на стеклянное полотно, либо размещать информационную конструкцию в проемах.</w:t>
      </w:r>
    </w:p>
    <w:p w:rsidR="009A5A74" w:rsidRDefault="00811E17" w:rsidP="00811E17">
      <w:pPr>
        <w:pStyle w:val="Default"/>
        <w:numPr>
          <w:ilvl w:val="0"/>
          <w:numId w:val="1"/>
        </w:numPr>
        <w:ind w:left="0" w:firstLine="709"/>
        <w:jc w:val="both"/>
        <w:rPr>
          <w:sz w:val="28"/>
          <w:szCs w:val="28"/>
        </w:rPr>
      </w:pPr>
      <w:r>
        <w:rPr>
          <w:sz w:val="28"/>
          <w:szCs w:val="28"/>
        </w:rPr>
        <w:t xml:space="preserve">Освещение. </w:t>
      </w:r>
      <w:r w:rsidR="009A5A74" w:rsidRPr="006639C8">
        <w:rPr>
          <w:sz w:val="28"/>
          <w:szCs w:val="28"/>
        </w:rPr>
        <w:t xml:space="preserve">Киоск рекомендуется оборудовать наружным и внутренним освещением. </w:t>
      </w:r>
    </w:p>
    <w:p w:rsidR="009A5A74" w:rsidRPr="000B2028"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lastRenderedPageBreak/>
        <w:t>Высота киоска должна быть не более 3,1 м. Нижний край торгового окна рекомендуется разместить на высоте 1 м от низа киоска. Размер торгового окна рекомендуется выполнить не менее 0,6 х 0,6 м с шириной подоконника 0,3 м. Окно может быть расположено в любой части торгового фронта.</w:t>
      </w:r>
    </w:p>
    <w:p w:rsidR="009A5A74"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t>Вход для продавца допустимо размещать на любой стороне киоска, кроме торгового фронта. Рекомендуемая высота двери – 2,1 м, ширина – не менее 0,8 м.</w:t>
      </w:r>
    </w:p>
    <w:p w:rsidR="009A5A74" w:rsidRPr="000B2028" w:rsidRDefault="009A5A74" w:rsidP="009A5A74">
      <w:pPr>
        <w:ind w:firstLine="709"/>
        <w:jc w:val="both"/>
        <w:rPr>
          <w:rFonts w:ascii="Times New Roman" w:hAnsi="Times New Roman"/>
          <w:bCs/>
          <w:sz w:val="28"/>
          <w:szCs w:val="28"/>
        </w:rPr>
      </w:pPr>
      <w:r>
        <w:rPr>
          <w:rFonts w:ascii="Times New Roman" w:hAnsi="Times New Roman"/>
          <w:sz w:val="28"/>
          <w:szCs w:val="28"/>
        </w:rPr>
        <w:t xml:space="preserve">Рекомендуемая </w:t>
      </w:r>
      <w:r w:rsidRPr="00E215EE">
        <w:rPr>
          <w:rFonts w:ascii="Times New Roman" w:hAnsi="Times New Roman"/>
          <w:sz w:val="28"/>
          <w:szCs w:val="28"/>
        </w:rPr>
        <w:t>общ</w:t>
      </w:r>
      <w:r>
        <w:rPr>
          <w:rFonts w:ascii="Times New Roman" w:hAnsi="Times New Roman"/>
          <w:sz w:val="28"/>
          <w:szCs w:val="28"/>
        </w:rPr>
        <w:t>ая</w:t>
      </w:r>
      <w:r w:rsidRPr="00E215EE">
        <w:rPr>
          <w:rFonts w:ascii="Times New Roman" w:hAnsi="Times New Roman"/>
          <w:sz w:val="28"/>
          <w:szCs w:val="28"/>
        </w:rPr>
        <w:t xml:space="preserve"> площадью</w:t>
      </w:r>
      <w:r>
        <w:rPr>
          <w:rFonts w:ascii="Times New Roman" w:hAnsi="Times New Roman"/>
          <w:sz w:val="28"/>
          <w:szCs w:val="28"/>
        </w:rPr>
        <w:t xml:space="preserve"> должна составлять </w:t>
      </w:r>
      <w:r w:rsidRPr="00E215EE">
        <w:rPr>
          <w:rFonts w:ascii="Times New Roman" w:hAnsi="Times New Roman"/>
          <w:sz w:val="28"/>
          <w:szCs w:val="28"/>
        </w:rPr>
        <w:t xml:space="preserve">не более </w:t>
      </w:r>
      <w:r>
        <w:rPr>
          <w:rFonts w:ascii="Times New Roman" w:hAnsi="Times New Roman"/>
          <w:sz w:val="28"/>
          <w:szCs w:val="28"/>
        </w:rPr>
        <w:t>2</w:t>
      </w:r>
      <w:r w:rsidRPr="00E215EE">
        <w:rPr>
          <w:rFonts w:ascii="Times New Roman" w:hAnsi="Times New Roman"/>
          <w:sz w:val="28"/>
          <w:szCs w:val="28"/>
        </w:rPr>
        <w:t>0,0 кв. м</w:t>
      </w:r>
    </w:p>
    <w:p w:rsidR="009A5A74"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t>Возле киоска необходимо размещать урну.</w:t>
      </w:r>
    </w:p>
    <w:p w:rsidR="009A5A74" w:rsidRDefault="009A5A74" w:rsidP="009A5A74">
      <w:pPr>
        <w:ind w:firstLine="709"/>
        <w:jc w:val="both"/>
        <w:rPr>
          <w:rFonts w:ascii="Times New Roman" w:hAnsi="Times New Roman"/>
          <w:bCs/>
          <w:sz w:val="28"/>
          <w:szCs w:val="28"/>
        </w:rPr>
      </w:pPr>
    </w:p>
    <w:p w:rsidR="009A5A74" w:rsidRDefault="009A5A74" w:rsidP="009A5A74">
      <w:pPr>
        <w:ind w:firstLine="709"/>
        <w:jc w:val="both"/>
        <w:rPr>
          <w:rFonts w:ascii="Times New Roman" w:hAnsi="Times New Roman"/>
          <w:b/>
          <w:bCs/>
          <w:sz w:val="28"/>
          <w:szCs w:val="28"/>
        </w:rPr>
      </w:pPr>
      <w:r>
        <w:rPr>
          <w:rFonts w:ascii="Times New Roman" w:hAnsi="Times New Roman"/>
          <w:b/>
          <w:bCs/>
          <w:sz w:val="28"/>
          <w:szCs w:val="28"/>
        </w:rPr>
        <w:t>2</w:t>
      </w:r>
      <w:r w:rsidRPr="006639C8">
        <w:rPr>
          <w:rFonts w:ascii="Times New Roman" w:hAnsi="Times New Roman"/>
          <w:b/>
          <w:bCs/>
          <w:sz w:val="28"/>
          <w:szCs w:val="28"/>
        </w:rPr>
        <w:t>.2 П</w:t>
      </w:r>
      <w:r>
        <w:rPr>
          <w:rFonts w:ascii="Times New Roman" w:hAnsi="Times New Roman"/>
          <w:b/>
          <w:bCs/>
          <w:sz w:val="28"/>
          <w:szCs w:val="28"/>
        </w:rPr>
        <w:t>авильон</w:t>
      </w:r>
    </w:p>
    <w:p w:rsidR="009A5A74" w:rsidRDefault="009A5A74" w:rsidP="009A5A74">
      <w:pPr>
        <w:ind w:firstLine="709"/>
        <w:jc w:val="both"/>
        <w:rPr>
          <w:rFonts w:ascii="Times New Roman" w:hAnsi="Times New Roman"/>
          <w:b/>
          <w:bCs/>
          <w:sz w:val="28"/>
          <w:szCs w:val="28"/>
        </w:rPr>
      </w:pPr>
    </w:p>
    <w:p w:rsidR="009A5A74" w:rsidRPr="00FB3286" w:rsidRDefault="009A5A74" w:rsidP="009A5A74">
      <w:pPr>
        <w:ind w:firstLine="709"/>
        <w:jc w:val="both"/>
        <w:rPr>
          <w:rFonts w:ascii="Times New Roman" w:hAnsi="Times New Roman"/>
          <w:bCs/>
          <w:sz w:val="28"/>
          <w:szCs w:val="28"/>
        </w:rPr>
      </w:pPr>
      <w:r w:rsidRPr="00FB3286">
        <w:rPr>
          <w:rFonts w:ascii="Times New Roman" w:hAnsi="Times New Roman"/>
          <w:bCs/>
          <w:sz w:val="28"/>
          <w:szCs w:val="28"/>
        </w:rPr>
        <w:t>Павильон от киоска отличается наличием входа для покупателей во внутреннее пространство. Конструкция павильона быстромонтируемая; как и киоск, его легко можно переместить. Павильон подходит для почти любой торговли и предоставления некоторых услуг.</w:t>
      </w:r>
    </w:p>
    <w:p w:rsidR="009A5A74" w:rsidRPr="006639C8" w:rsidRDefault="009A5A74" w:rsidP="009A5A74">
      <w:pPr>
        <w:ind w:firstLine="709"/>
        <w:jc w:val="both"/>
        <w:rPr>
          <w:rFonts w:ascii="Times New Roman" w:hAnsi="Times New Roman"/>
          <w:b/>
          <w:bCs/>
          <w:sz w:val="28"/>
          <w:szCs w:val="28"/>
        </w:rPr>
      </w:pPr>
      <w:r>
        <w:rPr>
          <w:rFonts w:ascii="Times New Roman" w:hAnsi="Times New Roman"/>
          <w:b/>
          <w:noProof/>
          <w:sz w:val="28"/>
          <w:szCs w:val="28"/>
        </w:rPr>
        <w:drawing>
          <wp:inline distT="0" distB="0" distL="0" distR="0">
            <wp:extent cx="5883275" cy="2933065"/>
            <wp:effectExtent l="19050" t="0" r="317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5883275" cy="2933065"/>
                    </a:xfrm>
                    <a:prstGeom prst="rect">
                      <a:avLst/>
                    </a:prstGeom>
                    <a:noFill/>
                    <a:ln w="9525">
                      <a:noFill/>
                      <a:miter lim="800000"/>
                      <a:headEnd/>
                      <a:tailEnd/>
                    </a:ln>
                  </pic:spPr>
                </pic:pic>
              </a:graphicData>
            </a:graphic>
          </wp:inline>
        </w:drawing>
      </w:r>
    </w:p>
    <w:p w:rsidR="009A5A74" w:rsidRPr="00FB3286" w:rsidRDefault="009A5A74" w:rsidP="00811E17">
      <w:pPr>
        <w:pStyle w:val="Default"/>
        <w:numPr>
          <w:ilvl w:val="0"/>
          <w:numId w:val="2"/>
        </w:numPr>
        <w:ind w:left="0" w:firstLine="709"/>
        <w:jc w:val="both"/>
        <w:rPr>
          <w:sz w:val="28"/>
          <w:szCs w:val="28"/>
        </w:rPr>
      </w:pPr>
      <w:r w:rsidRPr="00FB3286">
        <w:rPr>
          <w:sz w:val="28"/>
          <w:szCs w:val="28"/>
        </w:rPr>
        <w:t xml:space="preserve">Вывеску павильона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9A5A74" w:rsidRPr="00FB3286" w:rsidRDefault="009A5A74" w:rsidP="00811E17">
      <w:pPr>
        <w:pStyle w:val="Default"/>
        <w:numPr>
          <w:ilvl w:val="0"/>
          <w:numId w:val="2"/>
        </w:numPr>
        <w:ind w:left="0" w:firstLine="709"/>
        <w:jc w:val="both"/>
        <w:rPr>
          <w:sz w:val="28"/>
          <w:szCs w:val="28"/>
        </w:rPr>
      </w:pPr>
      <w:r w:rsidRPr="00FB3286">
        <w:rPr>
          <w:sz w:val="28"/>
          <w:szCs w:val="28"/>
        </w:rPr>
        <w:t>Временное оформление. На светопрозрачных конструкциях павильона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w:t>
      </w:r>
    </w:p>
    <w:p w:rsidR="009A5A74" w:rsidRDefault="009A5A74" w:rsidP="00811E17">
      <w:pPr>
        <w:pStyle w:val="Default"/>
        <w:numPr>
          <w:ilvl w:val="0"/>
          <w:numId w:val="2"/>
        </w:numPr>
        <w:ind w:left="0" w:firstLine="709"/>
        <w:jc w:val="both"/>
        <w:rPr>
          <w:sz w:val="28"/>
          <w:szCs w:val="28"/>
        </w:rPr>
      </w:pPr>
      <w:r w:rsidRPr="00FB3286">
        <w:rPr>
          <w:sz w:val="28"/>
          <w:szCs w:val="28"/>
        </w:rPr>
        <w:t xml:space="preserve">Освещение.  Павильон рекомендуется оборудовать наружным и внутренним освещением. </w:t>
      </w:r>
    </w:p>
    <w:p w:rsidR="009A5A74" w:rsidRPr="00FB3286" w:rsidRDefault="009A5A74" w:rsidP="009A5A74">
      <w:pPr>
        <w:pStyle w:val="Default"/>
        <w:ind w:firstLine="709"/>
        <w:jc w:val="both"/>
        <w:rPr>
          <w:sz w:val="28"/>
          <w:szCs w:val="28"/>
        </w:rPr>
      </w:pPr>
      <w:r w:rsidRPr="00FB3286">
        <w:rPr>
          <w:sz w:val="28"/>
          <w:szCs w:val="28"/>
        </w:rPr>
        <w:t>Высота павильона должна быть не более 3</w:t>
      </w:r>
      <w:r>
        <w:rPr>
          <w:sz w:val="28"/>
          <w:szCs w:val="28"/>
        </w:rPr>
        <w:t>,1</w:t>
      </w:r>
      <w:r w:rsidRPr="00FB3286">
        <w:rPr>
          <w:sz w:val="28"/>
          <w:szCs w:val="28"/>
        </w:rPr>
        <w:t xml:space="preserve"> м. Рекомендуется предусматривать на плоскости фасада фризовую часть высотой не более 0,4 м от верхней границы павильона.</w:t>
      </w:r>
    </w:p>
    <w:p w:rsidR="009A5A74" w:rsidRDefault="009A5A74" w:rsidP="009A5A74">
      <w:pPr>
        <w:pStyle w:val="Default"/>
        <w:ind w:firstLine="709"/>
        <w:jc w:val="both"/>
        <w:rPr>
          <w:sz w:val="28"/>
          <w:szCs w:val="28"/>
        </w:rPr>
      </w:pPr>
      <w:r w:rsidRPr="00FB3286">
        <w:rPr>
          <w:sz w:val="28"/>
          <w:szCs w:val="28"/>
        </w:rPr>
        <w:t xml:space="preserve">Входную дверь павильона рекомендуется предусмотреть шириной не менее 1 м, высотой не менее 2,1 м. Павильон рекомендуется оборудовать </w:t>
      </w:r>
      <w:r w:rsidRPr="00FB3286">
        <w:rPr>
          <w:sz w:val="28"/>
          <w:szCs w:val="28"/>
        </w:rPr>
        <w:lastRenderedPageBreak/>
        <w:t xml:space="preserve">кнопкой вызова продавца, расположенной на низком уровне, для маломобильных групп. Следует выделять подсобные помещения для хранения товарных запасов. </w:t>
      </w:r>
    </w:p>
    <w:p w:rsidR="009A5A74" w:rsidRPr="000B2028" w:rsidRDefault="009A5A74" w:rsidP="009A5A74">
      <w:pPr>
        <w:ind w:firstLine="709"/>
        <w:jc w:val="both"/>
        <w:rPr>
          <w:rFonts w:ascii="Times New Roman" w:hAnsi="Times New Roman"/>
          <w:bCs/>
          <w:sz w:val="28"/>
          <w:szCs w:val="28"/>
        </w:rPr>
      </w:pPr>
      <w:r>
        <w:rPr>
          <w:rFonts w:ascii="Times New Roman" w:hAnsi="Times New Roman"/>
          <w:sz w:val="28"/>
          <w:szCs w:val="28"/>
        </w:rPr>
        <w:t xml:space="preserve">Рекомендуемая </w:t>
      </w:r>
      <w:r w:rsidRPr="00E215EE">
        <w:rPr>
          <w:rFonts w:ascii="Times New Roman" w:hAnsi="Times New Roman"/>
          <w:sz w:val="28"/>
          <w:szCs w:val="28"/>
        </w:rPr>
        <w:t>общ</w:t>
      </w:r>
      <w:r>
        <w:rPr>
          <w:rFonts w:ascii="Times New Roman" w:hAnsi="Times New Roman"/>
          <w:sz w:val="28"/>
          <w:szCs w:val="28"/>
        </w:rPr>
        <w:t>ая</w:t>
      </w:r>
      <w:r w:rsidRPr="00E215EE">
        <w:rPr>
          <w:rFonts w:ascii="Times New Roman" w:hAnsi="Times New Roman"/>
          <w:sz w:val="28"/>
          <w:szCs w:val="28"/>
        </w:rPr>
        <w:t xml:space="preserve"> площадью</w:t>
      </w:r>
      <w:r>
        <w:rPr>
          <w:rFonts w:ascii="Times New Roman" w:hAnsi="Times New Roman"/>
          <w:sz w:val="28"/>
          <w:szCs w:val="28"/>
        </w:rPr>
        <w:t xml:space="preserve"> должна составлять </w:t>
      </w:r>
      <w:r w:rsidRPr="00E215EE">
        <w:rPr>
          <w:rFonts w:ascii="Times New Roman" w:hAnsi="Times New Roman"/>
          <w:sz w:val="28"/>
          <w:szCs w:val="28"/>
        </w:rPr>
        <w:t xml:space="preserve">не более </w:t>
      </w:r>
      <w:r>
        <w:rPr>
          <w:rFonts w:ascii="Times New Roman" w:hAnsi="Times New Roman"/>
          <w:sz w:val="28"/>
          <w:szCs w:val="28"/>
        </w:rPr>
        <w:t>3</w:t>
      </w:r>
      <w:r w:rsidRPr="00E215EE">
        <w:rPr>
          <w:rFonts w:ascii="Times New Roman" w:hAnsi="Times New Roman"/>
          <w:sz w:val="28"/>
          <w:szCs w:val="28"/>
        </w:rPr>
        <w:t>0,0 кв. м</w:t>
      </w:r>
    </w:p>
    <w:p w:rsidR="009A5A74" w:rsidRDefault="009A5A74" w:rsidP="009A5A74">
      <w:pPr>
        <w:pStyle w:val="Default"/>
        <w:ind w:firstLine="709"/>
        <w:jc w:val="both"/>
        <w:rPr>
          <w:sz w:val="28"/>
          <w:szCs w:val="28"/>
        </w:rPr>
      </w:pPr>
      <w:r w:rsidRPr="00FB3286">
        <w:rPr>
          <w:sz w:val="28"/>
          <w:szCs w:val="28"/>
        </w:rPr>
        <w:t>Возле павильона необходимо размещать урну.</w:t>
      </w:r>
    </w:p>
    <w:p w:rsidR="009A5A74" w:rsidRDefault="009A5A74" w:rsidP="009A5A74">
      <w:pPr>
        <w:pStyle w:val="Default"/>
        <w:ind w:firstLine="709"/>
        <w:jc w:val="both"/>
        <w:rPr>
          <w:sz w:val="28"/>
          <w:szCs w:val="28"/>
        </w:rPr>
      </w:pPr>
    </w:p>
    <w:p w:rsidR="009A5A74" w:rsidRDefault="009A5A74" w:rsidP="009A5A74">
      <w:pPr>
        <w:pStyle w:val="Default"/>
        <w:ind w:firstLine="709"/>
        <w:jc w:val="both"/>
        <w:rPr>
          <w:sz w:val="28"/>
          <w:szCs w:val="28"/>
        </w:rPr>
      </w:pPr>
      <w:r>
        <w:rPr>
          <w:b/>
          <w:sz w:val="28"/>
          <w:szCs w:val="28"/>
        </w:rPr>
        <w:t>2</w:t>
      </w:r>
      <w:r w:rsidRPr="005B619B">
        <w:rPr>
          <w:b/>
          <w:sz w:val="28"/>
          <w:szCs w:val="28"/>
        </w:rPr>
        <w:t>.3Т</w:t>
      </w:r>
      <w:r>
        <w:rPr>
          <w:b/>
          <w:sz w:val="28"/>
          <w:szCs w:val="28"/>
        </w:rPr>
        <w:t>орговая галерея</w:t>
      </w:r>
    </w:p>
    <w:p w:rsidR="009A5A74" w:rsidRDefault="009A5A74" w:rsidP="009A5A74">
      <w:pPr>
        <w:pStyle w:val="Default"/>
        <w:ind w:firstLine="709"/>
        <w:jc w:val="both"/>
        <w:rPr>
          <w:sz w:val="28"/>
          <w:szCs w:val="28"/>
        </w:rPr>
      </w:pPr>
    </w:p>
    <w:p w:rsidR="009A5A74" w:rsidRPr="005B619B" w:rsidRDefault="009A5A74" w:rsidP="00811E17">
      <w:pPr>
        <w:pStyle w:val="Default"/>
        <w:ind w:firstLine="709"/>
        <w:jc w:val="both"/>
        <w:rPr>
          <w:sz w:val="28"/>
          <w:szCs w:val="28"/>
        </w:rPr>
      </w:pPr>
      <w:r w:rsidRPr="005B619B">
        <w:rPr>
          <w:sz w:val="28"/>
          <w:szCs w:val="28"/>
        </w:rPr>
        <w:t xml:space="preserve">Торговая галерея – два и более НТО, расстояние между которыми менее 0,3 м. Зазор между объектами необходимо облицовывать. НТО в группе следует размещать вплотную друг к другу. </w:t>
      </w:r>
    </w:p>
    <w:p w:rsidR="009A5A74" w:rsidRPr="005B619B" w:rsidRDefault="009A5A74" w:rsidP="00811E17">
      <w:pPr>
        <w:pStyle w:val="Default"/>
        <w:ind w:firstLine="709"/>
        <w:jc w:val="both"/>
        <w:rPr>
          <w:sz w:val="28"/>
          <w:szCs w:val="28"/>
        </w:rPr>
      </w:pPr>
      <w:r w:rsidRPr="005B619B">
        <w:rPr>
          <w:sz w:val="28"/>
          <w:szCs w:val="28"/>
        </w:rPr>
        <w:t xml:space="preserve">Высота сгруппированных НТО должна быть одинаковой. Все НТО в группе следует устраивать одной глубины. </w:t>
      </w:r>
    </w:p>
    <w:p w:rsidR="009A5A74" w:rsidRDefault="009A5A74" w:rsidP="009A5A74">
      <w:pPr>
        <w:pStyle w:val="Default"/>
        <w:ind w:firstLine="709"/>
        <w:jc w:val="both"/>
        <w:rPr>
          <w:sz w:val="28"/>
          <w:szCs w:val="28"/>
        </w:rPr>
      </w:pPr>
    </w:p>
    <w:p w:rsidR="009A5A74" w:rsidRDefault="009A5A74" w:rsidP="009A5A74">
      <w:pPr>
        <w:pStyle w:val="Default"/>
        <w:ind w:firstLine="709"/>
        <w:jc w:val="both"/>
        <w:rPr>
          <w:sz w:val="28"/>
          <w:szCs w:val="28"/>
        </w:rPr>
      </w:pPr>
      <w:r>
        <w:rPr>
          <w:noProof/>
          <w:sz w:val="28"/>
          <w:szCs w:val="28"/>
        </w:rPr>
        <w:drawing>
          <wp:inline distT="0" distB="0" distL="0" distR="0">
            <wp:extent cx="3373120" cy="2303145"/>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3373120" cy="2303145"/>
                    </a:xfrm>
                    <a:prstGeom prst="rect">
                      <a:avLst/>
                    </a:prstGeom>
                    <a:noFill/>
                    <a:ln w="9525">
                      <a:noFill/>
                      <a:miter lim="800000"/>
                      <a:headEnd/>
                      <a:tailEnd/>
                    </a:ln>
                  </pic:spPr>
                </pic:pic>
              </a:graphicData>
            </a:graphic>
          </wp:inline>
        </w:drawing>
      </w:r>
    </w:p>
    <w:p w:rsidR="009A5A74" w:rsidRDefault="009A5A74" w:rsidP="009A5A74">
      <w:pPr>
        <w:pStyle w:val="Default"/>
        <w:ind w:firstLine="709"/>
        <w:jc w:val="both"/>
        <w:rPr>
          <w:sz w:val="28"/>
          <w:szCs w:val="28"/>
        </w:rPr>
      </w:pPr>
      <w:r w:rsidRPr="005B619B">
        <w:rPr>
          <w:sz w:val="28"/>
          <w:szCs w:val="28"/>
        </w:rPr>
        <w:t>Рекомендуется выполнять общий проект на всю группу объектов, включая проект благоустройства территории размещения объектов и прилегающей территории.</w:t>
      </w:r>
    </w:p>
    <w:p w:rsidR="009A5A74" w:rsidRPr="00811E17" w:rsidRDefault="009A5A74" w:rsidP="009A5A74">
      <w:pPr>
        <w:pStyle w:val="Default"/>
        <w:ind w:left="930"/>
        <w:jc w:val="both"/>
        <w:rPr>
          <w:sz w:val="28"/>
          <w:szCs w:val="28"/>
        </w:rPr>
      </w:pPr>
    </w:p>
    <w:p w:rsidR="009A5A74" w:rsidRDefault="00811E17" w:rsidP="009A5A74">
      <w:pPr>
        <w:pStyle w:val="Default"/>
        <w:ind w:left="709"/>
        <w:jc w:val="both"/>
        <w:rPr>
          <w:b/>
          <w:bCs/>
          <w:sz w:val="28"/>
          <w:szCs w:val="28"/>
        </w:rPr>
      </w:pPr>
      <w:r>
        <w:rPr>
          <w:b/>
          <w:bCs/>
          <w:sz w:val="28"/>
          <w:szCs w:val="28"/>
        </w:rPr>
        <w:t xml:space="preserve">2.4 </w:t>
      </w:r>
      <w:r w:rsidR="009A5A74" w:rsidRPr="00FB3286">
        <w:rPr>
          <w:b/>
          <w:bCs/>
          <w:sz w:val="28"/>
          <w:szCs w:val="28"/>
        </w:rPr>
        <w:t>Т</w:t>
      </w:r>
      <w:r w:rsidR="009A5A74">
        <w:rPr>
          <w:b/>
          <w:bCs/>
          <w:sz w:val="28"/>
          <w:szCs w:val="28"/>
        </w:rPr>
        <w:t>орговая палатка</w:t>
      </w:r>
    </w:p>
    <w:p w:rsidR="009A5A74" w:rsidRDefault="009A5A74" w:rsidP="009A5A74">
      <w:pPr>
        <w:pStyle w:val="Default"/>
        <w:ind w:left="1350"/>
        <w:jc w:val="both"/>
        <w:rPr>
          <w:b/>
          <w:bCs/>
          <w:sz w:val="28"/>
          <w:szCs w:val="28"/>
        </w:rPr>
      </w:pPr>
    </w:p>
    <w:p w:rsidR="009A5A74" w:rsidRDefault="009A5A74" w:rsidP="009A5A74">
      <w:pPr>
        <w:pStyle w:val="Default"/>
        <w:ind w:firstLine="709"/>
        <w:jc w:val="both"/>
        <w:rPr>
          <w:sz w:val="28"/>
          <w:szCs w:val="28"/>
        </w:rPr>
      </w:pPr>
      <w:r w:rsidRPr="007A3F97">
        <w:rPr>
          <w:sz w:val="28"/>
          <w:szCs w:val="28"/>
        </w:rPr>
        <w:t>Торговые палатки подходят для продажи разных категорий товаров — от продуктов питания до одежды. Лицевая часть палаток, как правило, открытая, поэтому их стоит использовать в теплое время года.</w:t>
      </w:r>
    </w:p>
    <w:p w:rsidR="009A5A74" w:rsidRPr="007A3F97" w:rsidRDefault="009A5A74" w:rsidP="009A5A74">
      <w:pPr>
        <w:pStyle w:val="Default"/>
        <w:ind w:firstLine="709"/>
        <w:jc w:val="both"/>
        <w:rPr>
          <w:b/>
          <w:bCs/>
          <w:sz w:val="28"/>
          <w:szCs w:val="28"/>
        </w:rPr>
      </w:pPr>
    </w:p>
    <w:p w:rsidR="009A5A74" w:rsidRDefault="009A5A74" w:rsidP="009A5A74">
      <w:pPr>
        <w:pStyle w:val="Default"/>
        <w:jc w:val="both"/>
        <w:rPr>
          <w:sz w:val="28"/>
          <w:szCs w:val="28"/>
        </w:rPr>
      </w:pPr>
      <w:r>
        <w:rPr>
          <w:noProof/>
          <w:sz w:val="28"/>
          <w:szCs w:val="28"/>
        </w:rPr>
        <w:lastRenderedPageBreak/>
        <w:drawing>
          <wp:inline distT="0" distB="0" distL="0" distR="0">
            <wp:extent cx="5641975" cy="319151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5641975" cy="3191510"/>
                    </a:xfrm>
                    <a:prstGeom prst="rect">
                      <a:avLst/>
                    </a:prstGeom>
                    <a:noFill/>
                    <a:ln w="9525">
                      <a:noFill/>
                      <a:miter lim="800000"/>
                      <a:headEnd/>
                      <a:tailEnd/>
                    </a:ln>
                  </pic:spPr>
                </pic:pic>
              </a:graphicData>
            </a:graphic>
          </wp:inline>
        </w:drawing>
      </w:r>
    </w:p>
    <w:p w:rsidR="009A5A74" w:rsidRDefault="009A5A74" w:rsidP="00811E17">
      <w:pPr>
        <w:pStyle w:val="Default"/>
        <w:numPr>
          <w:ilvl w:val="0"/>
          <w:numId w:val="3"/>
        </w:numPr>
        <w:ind w:left="0" w:firstLine="709"/>
        <w:jc w:val="both"/>
        <w:rPr>
          <w:sz w:val="23"/>
          <w:szCs w:val="23"/>
        </w:rPr>
      </w:pPr>
      <w:r>
        <w:rPr>
          <w:sz w:val="28"/>
          <w:szCs w:val="28"/>
        </w:rPr>
        <w:t xml:space="preserve">Вывеска. </w:t>
      </w:r>
      <w:r w:rsidRPr="00FB3286">
        <w:rPr>
          <w:sz w:val="28"/>
          <w:szCs w:val="28"/>
        </w:rPr>
        <w:t>Рекомендуемая высота вывески — не более 0,3 м. Нижнюю границу вывески не рекомендуется располагать ниже 2,3 м.</w:t>
      </w:r>
    </w:p>
    <w:p w:rsidR="009A5A74" w:rsidRDefault="009A5A74" w:rsidP="00811E17">
      <w:pPr>
        <w:pStyle w:val="Default"/>
        <w:numPr>
          <w:ilvl w:val="0"/>
          <w:numId w:val="3"/>
        </w:numPr>
        <w:ind w:left="0" w:firstLine="709"/>
        <w:jc w:val="both"/>
        <w:rPr>
          <w:sz w:val="28"/>
          <w:szCs w:val="28"/>
        </w:rPr>
      </w:pPr>
      <w:r>
        <w:rPr>
          <w:sz w:val="28"/>
          <w:szCs w:val="28"/>
        </w:rPr>
        <w:t>Освещени</w:t>
      </w:r>
      <w:r w:rsidRPr="00723C52">
        <w:rPr>
          <w:sz w:val="28"/>
          <w:szCs w:val="28"/>
        </w:rPr>
        <w:t xml:space="preserve">е. Если в радиусе 5 м от торговой палатки нет освещения, рекомендуется оборудовать ее наружными светильниками. Подведение кабеля наземное. На участках с интенсивным пешеходным потоком необходимо использовать кабель-каналы. </w:t>
      </w:r>
    </w:p>
    <w:p w:rsidR="009A5A74" w:rsidRDefault="009A5A74" w:rsidP="009A5A74">
      <w:pPr>
        <w:pStyle w:val="Default"/>
        <w:ind w:firstLine="709"/>
        <w:jc w:val="both"/>
        <w:rPr>
          <w:bCs/>
          <w:sz w:val="28"/>
          <w:szCs w:val="28"/>
        </w:rPr>
      </w:pPr>
      <w:r w:rsidRPr="00723C52">
        <w:rPr>
          <w:bCs/>
          <w:sz w:val="28"/>
          <w:szCs w:val="28"/>
        </w:rPr>
        <w:t>Рекомендуемые габариты исходного модуля: глубина — 2,2 м, ширина — 2,2 м, высота — 2,6 - 3,1 м. Габариты и площадь палатки определяются по ее внешним границам и могут отличаться в зависимости от модели палатки.</w:t>
      </w:r>
    </w:p>
    <w:p w:rsidR="009A5A74" w:rsidRDefault="009A5A74" w:rsidP="009A5A74">
      <w:pPr>
        <w:pStyle w:val="Default"/>
        <w:ind w:firstLine="709"/>
        <w:jc w:val="both"/>
        <w:rPr>
          <w:b/>
          <w:bCs/>
          <w:sz w:val="28"/>
          <w:szCs w:val="28"/>
        </w:rPr>
      </w:pPr>
    </w:p>
    <w:p w:rsidR="009A5A74" w:rsidRDefault="009A5A74" w:rsidP="009A5A74">
      <w:pPr>
        <w:pStyle w:val="Default"/>
        <w:ind w:firstLine="709"/>
        <w:jc w:val="both"/>
        <w:rPr>
          <w:b/>
          <w:bCs/>
          <w:sz w:val="28"/>
          <w:szCs w:val="28"/>
        </w:rPr>
      </w:pPr>
      <w:r>
        <w:rPr>
          <w:b/>
          <w:bCs/>
          <w:sz w:val="28"/>
          <w:szCs w:val="28"/>
        </w:rPr>
        <w:t>2</w:t>
      </w:r>
      <w:r w:rsidRPr="0098187C">
        <w:rPr>
          <w:b/>
          <w:bCs/>
          <w:sz w:val="28"/>
          <w:szCs w:val="28"/>
        </w:rPr>
        <w:t>.</w:t>
      </w:r>
      <w:r>
        <w:rPr>
          <w:b/>
          <w:bCs/>
          <w:sz w:val="28"/>
          <w:szCs w:val="28"/>
        </w:rPr>
        <w:t xml:space="preserve">5 </w:t>
      </w:r>
      <w:r w:rsidRPr="0098187C">
        <w:rPr>
          <w:b/>
          <w:bCs/>
          <w:sz w:val="28"/>
          <w:szCs w:val="28"/>
        </w:rPr>
        <w:t>Б</w:t>
      </w:r>
      <w:r>
        <w:rPr>
          <w:b/>
          <w:bCs/>
          <w:sz w:val="28"/>
          <w:szCs w:val="28"/>
        </w:rPr>
        <w:t>ахчевой развал</w:t>
      </w: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r>
        <w:rPr>
          <w:bCs/>
          <w:sz w:val="28"/>
          <w:szCs w:val="28"/>
        </w:rPr>
        <w:t>Бахчевой развал - это н</w:t>
      </w:r>
      <w:r w:rsidRPr="0085705E">
        <w:rPr>
          <w:bCs/>
          <w:sz w:val="28"/>
          <w:szCs w:val="28"/>
        </w:rPr>
        <w:t>естационарный торговый объект</w:t>
      </w:r>
      <w:r>
        <w:rPr>
          <w:bCs/>
          <w:sz w:val="28"/>
          <w:szCs w:val="28"/>
        </w:rPr>
        <w:t xml:space="preserve">, предназначенный для </w:t>
      </w:r>
      <w:r w:rsidRPr="0085705E">
        <w:rPr>
          <w:bCs/>
          <w:sz w:val="28"/>
          <w:szCs w:val="28"/>
        </w:rPr>
        <w:t>продажи сезонных бахчевых культур.</w:t>
      </w:r>
    </w:p>
    <w:p w:rsidR="009A5A74" w:rsidRDefault="009A5A74" w:rsidP="009A5A74">
      <w:pPr>
        <w:pStyle w:val="Default"/>
        <w:ind w:firstLine="709"/>
        <w:jc w:val="both"/>
        <w:rPr>
          <w:bCs/>
          <w:sz w:val="28"/>
          <w:szCs w:val="28"/>
        </w:rPr>
      </w:pPr>
      <w:r w:rsidRPr="00723C52">
        <w:rPr>
          <w:bCs/>
          <w:sz w:val="28"/>
          <w:szCs w:val="28"/>
        </w:rPr>
        <w:t>К</w:t>
      </w:r>
      <w:r>
        <w:rPr>
          <w:bCs/>
          <w:sz w:val="28"/>
          <w:szCs w:val="28"/>
        </w:rPr>
        <w:t>онфигурация бахчевых развалов</w:t>
      </w:r>
      <w:r w:rsidR="00811E17">
        <w:rPr>
          <w:bCs/>
          <w:sz w:val="28"/>
          <w:szCs w:val="28"/>
        </w:rPr>
        <w:t>.</w:t>
      </w:r>
    </w:p>
    <w:p w:rsidR="009A5A74" w:rsidRDefault="009A5A74" w:rsidP="009A5A74">
      <w:pPr>
        <w:pStyle w:val="Default"/>
        <w:ind w:firstLine="709"/>
        <w:jc w:val="both"/>
        <w:rPr>
          <w:bCs/>
          <w:sz w:val="28"/>
          <w:szCs w:val="28"/>
        </w:rPr>
      </w:pPr>
      <w:r w:rsidRPr="00723C52">
        <w:rPr>
          <w:bCs/>
          <w:sz w:val="28"/>
          <w:szCs w:val="28"/>
        </w:rPr>
        <w:t>Для унификации бахчевых развалов рекомендуется использовать модульные конструкции. В Дизайн-коде представлены три типа бахчевых развалов: открытый, полуоткрытый и закрытый. Друг от друга они отличаются характером использования.</w:t>
      </w:r>
    </w:p>
    <w:tbl>
      <w:tblPr>
        <w:tblW w:w="0" w:type="auto"/>
        <w:tblLook w:val="04A0"/>
      </w:tblPr>
      <w:tblGrid>
        <w:gridCol w:w="4266"/>
        <w:gridCol w:w="5305"/>
      </w:tblGrid>
      <w:tr w:rsidR="009A5A74" w:rsidTr="00811E17">
        <w:tc>
          <w:tcPr>
            <w:tcW w:w="4266" w:type="dxa"/>
          </w:tcPr>
          <w:p w:rsidR="009A5A74" w:rsidRPr="00B92EB0" w:rsidRDefault="009A5A74" w:rsidP="00811E17">
            <w:pPr>
              <w:pStyle w:val="Default"/>
              <w:widowControl w:val="0"/>
              <w:jc w:val="both"/>
              <w:rPr>
                <w:rFonts w:hAnsi="Franklin Gothic Demi Cond"/>
                <w:bCs/>
                <w:sz w:val="28"/>
                <w:szCs w:val="28"/>
              </w:rPr>
            </w:pPr>
            <w:r>
              <w:rPr>
                <w:rFonts w:hAnsi="Franklin Gothic Demi Cond"/>
                <w:noProof/>
                <w:sz w:val="28"/>
                <w:szCs w:val="28"/>
              </w:rPr>
              <w:drawing>
                <wp:inline distT="0" distB="0" distL="0" distR="0">
                  <wp:extent cx="2545080" cy="2105025"/>
                  <wp:effectExtent l="19050" t="0" r="762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2545080" cy="2105025"/>
                          </a:xfrm>
                          <a:prstGeom prst="rect">
                            <a:avLst/>
                          </a:prstGeom>
                          <a:noFill/>
                          <a:ln w="9525">
                            <a:noFill/>
                            <a:miter lim="800000"/>
                            <a:headEnd/>
                            <a:tailEnd/>
                          </a:ln>
                        </pic:spPr>
                      </pic:pic>
                    </a:graphicData>
                  </a:graphic>
                </wp:inline>
              </w:drawing>
            </w:r>
          </w:p>
        </w:tc>
        <w:tc>
          <w:tcPr>
            <w:tcW w:w="5305" w:type="dxa"/>
          </w:tcPr>
          <w:p w:rsidR="009A5A74" w:rsidRPr="00B92EB0" w:rsidRDefault="009A5A74" w:rsidP="00811E17">
            <w:pPr>
              <w:pStyle w:val="Default"/>
              <w:widowControl w:val="0"/>
              <w:jc w:val="both"/>
              <w:rPr>
                <w:bCs/>
                <w:sz w:val="28"/>
                <w:szCs w:val="28"/>
              </w:rPr>
            </w:pPr>
            <w:r w:rsidRPr="00B92EB0">
              <w:rPr>
                <w:bCs/>
                <w:sz w:val="28"/>
                <w:szCs w:val="28"/>
              </w:rPr>
              <w:t xml:space="preserve">1. Открытый развал используется на открытых площадях. Благодаря раздвижным фасадным конструкциям подход к нему обеспечен с двух сторон. Рекомендуется включать два прилавка шириной не менее 1 м, длиной не менее 2 м, расположенные друг напротив друга по короткой стороне развала. Между ними организуется сквозной проход шириной 2 м. Две фасадные стенки складываются в козырьки, что позволяет проходить </w:t>
            </w:r>
            <w:r w:rsidRPr="00B92EB0">
              <w:rPr>
                <w:bCs/>
                <w:sz w:val="28"/>
                <w:szCs w:val="28"/>
              </w:rPr>
              <w:lastRenderedPageBreak/>
              <w:t>развал насквозь.</w:t>
            </w:r>
          </w:p>
          <w:p w:rsidR="009A5A74" w:rsidRPr="00B92EB0" w:rsidRDefault="009A5A74" w:rsidP="00811E17">
            <w:pPr>
              <w:pStyle w:val="Default"/>
              <w:widowControl w:val="0"/>
              <w:jc w:val="both"/>
              <w:rPr>
                <w:bCs/>
                <w:sz w:val="28"/>
                <w:szCs w:val="28"/>
              </w:rPr>
            </w:pPr>
          </w:p>
        </w:tc>
      </w:tr>
      <w:tr w:rsidR="009A5A74" w:rsidTr="00811E17">
        <w:tc>
          <w:tcPr>
            <w:tcW w:w="4266" w:type="dxa"/>
          </w:tcPr>
          <w:p w:rsidR="009A5A74" w:rsidRPr="00B92EB0" w:rsidRDefault="009A5A74" w:rsidP="00811E17">
            <w:pPr>
              <w:pStyle w:val="Default"/>
              <w:widowControl w:val="0"/>
              <w:jc w:val="both"/>
              <w:rPr>
                <w:rFonts w:hAnsi="Franklin Gothic Demi Cond"/>
                <w:bCs/>
                <w:sz w:val="28"/>
                <w:szCs w:val="28"/>
              </w:rPr>
            </w:pPr>
            <w:r>
              <w:rPr>
                <w:rFonts w:hAnsi="Franklin Gothic Demi Cond"/>
                <w:noProof/>
                <w:sz w:val="28"/>
                <w:szCs w:val="28"/>
              </w:rPr>
              <w:lastRenderedPageBreak/>
              <w:drawing>
                <wp:inline distT="0" distB="0" distL="0" distR="0">
                  <wp:extent cx="2466975" cy="2208530"/>
                  <wp:effectExtent l="19050" t="0" r="952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2466975" cy="2208530"/>
                          </a:xfrm>
                          <a:prstGeom prst="rect">
                            <a:avLst/>
                          </a:prstGeom>
                          <a:noFill/>
                          <a:ln w="9525">
                            <a:noFill/>
                            <a:miter lim="800000"/>
                            <a:headEnd/>
                            <a:tailEnd/>
                          </a:ln>
                        </pic:spPr>
                      </pic:pic>
                    </a:graphicData>
                  </a:graphic>
                </wp:inline>
              </w:drawing>
            </w:r>
          </w:p>
        </w:tc>
        <w:tc>
          <w:tcPr>
            <w:tcW w:w="5305" w:type="dxa"/>
          </w:tcPr>
          <w:p w:rsidR="009A5A74" w:rsidRPr="00B92EB0" w:rsidRDefault="009A5A74" w:rsidP="00811E17">
            <w:pPr>
              <w:pStyle w:val="Default"/>
              <w:widowControl w:val="0"/>
              <w:jc w:val="both"/>
              <w:rPr>
                <w:bCs/>
                <w:sz w:val="28"/>
                <w:szCs w:val="28"/>
              </w:rPr>
            </w:pPr>
            <w:r w:rsidRPr="00B92EB0">
              <w:rPr>
                <w:bCs/>
                <w:sz w:val="28"/>
                <w:szCs w:val="28"/>
              </w:rPr>
              <w:t>2. Полуоткрытый тип используется на узких улицах. Такая конструкция уместна в пространствах с транзитным пешеходным потоком и стрит-ритейлом на первых этажах зданий. Рекомендуется включать два прилавка шириной не менее 1 м и длиной не менее 2 м. Прилавки рекомендуется располагать вдоль продольной стороны павильона. Одна из продольных стенок разборная, складывается в козырек.</w:t>
            </w:r>
          </w:p>
          <w:p w:rsidR="009A5A74" w:rsidRPr="00B92EB0" w:rsidRDefault="009A5A74" w:rsidP="00811E17">
            <w:pPr>
              <w:pStyle w:val="Default"/>
              <w:widowControl w:val="0"/>
              <w:jc w:val="both"/>
              <w:rPr>
                <w:bCs/>
                <w:sz w:val="28"/>
                <w:szCs w:val="28"/>
              </w:rPr>
            </w:pPr>
          </w:p>
        </w:tc>
      </w:tr>
      <w:tr w:rsidR="009A5A74" w:rsidTr="00811E17">
        <w:tc>
          <w:tcPr>
            <w:tcW w:w="4266" w:type="dxa"/>
          </w:tcPr>
          <w:p w:rsidR="009A5A74" w:rsidRPr="00B92EB0" w:rsidRDefault="009A5A74" w:rsidP="00811E17">
            <w:pPr>
              <w:pStyle w:val="Default"/>
              <w:widowControl w:val="0"/>
              <w:jc w:val="both"/>
              <w:rPr>
                <w:rFonts w:hAnsi="Franklin Gothic Demi Cond"/>
                <w:bCs/>
                <w:sz w:val="28"/>
                <w:szCs w:val="28"/>
              </w:rPr>
            </w:pPr>
            <w:r>
              <w:rPr>
                <w:rFonts w:hAnsi="Franklin Gothic Demi Cond"/>
                <w:noProof/>
                <w:sz w:val="28"/>
                <w:szCs w:val="28"/>
              </w:rPr>
              <w:drawing>
                <wp:inline distT="0" distB="0" distL="0" distR="0">
                  <wp:extent cx="2286000" cy="2139315"/>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2286000" cy="2139315"/>
                          </a:xfrm>
                          <a:prstGeom prst="rect">
                            <a:avLst/>
                          </a:prstGeom>
                          <a:noFill/>
                          <a:ln w="9525">
                            <a:noFill/>
                            <a:miter lim="800000"/>
                            <a:headEnd/>
                            <a:tailEnd/>
                          </a:ln>
                        </pic:spPr>
                      </pic:pic>
                    </a:graphicData>
                  </a:graphic>
                </wp:inline>
              </w:drawing>
            </w:r>
          </w:p>
        </w:tc>
        <w:tc>
          <w:tcPr>
            <w:tcW w:w="5305" w:type="dxa"/>
          </w:tcPr>
          <w:p w:rsidR="009A5A74" w:rsidRPr="00B92EB0" w:rsidRDefault="009A5A74" w:rsidP="00811E17">
            <w:pPr>
              <w:pStyle w:val="Default"/>
              <w:widowControl w:val="0"/>
              <w:jc w:val="both"/>
              <w:rPr>
                <w:bCs/>
                <w:sz w:val="28"/>
                <w:szCs w:val="28"/>
              </w:rPr>
            </w:pPr>
            <w:r w:rsidRPr="00B92EB0">
              <w:rPr>
                <w:bCs/>
                <w:sz w:val="28"/>
                <w:szCs w:val="28"/>
              </w:rPr>
              <w:t>3. При использовании закрытого типа поток посетителей внутрь развала ограничивается. Рекомендуется включать два прилавка, размещенные друг против друга: один — шириной не менее 0,6 м и длиной не менее 2 м, другой — длиной не менее 4 м и высотой не менее 1 м. Козырек, образованный фасадными конструкциями в собранном состоянии, обустраивается для защиты от осадков.</w:t>
            </w:r>
          </w:p>
          <w:p w:rsidR="009A5A74" w:rsidRPr="00B92EB0" w:rsidRDefault="009A5A74" w:rsidP="00811E17">
            <w:pPr>
              <w:pStyle w:val="Default"/>
              <w:widowControl w:val="0"/>
              <w:jc w:val="both"/>
              <w:rPr>
                <w:bCs/>
                <w:sz w:val="28"/>
                <w:szCs w:val="28"/>
              </w:rPr>
            </w:pPr>
            <w:r w:rsidRPr="00B92EB0">
              <w:rPr>
                <w:bCs/>
                <w:sz w:val="28"/>
                <w:szCs w:val="28"/>
              </w:rPr>
              <w:t>На ночь фасадные конструкции закрываются, что позволяет долгое время хранить товар внутри развала. При большом объеме товара одна фасадная конструкция может оставаться закрытой, а прилавок оборудуется вдоль открытой фасадной конструкции.</w:t>
            </w:r>
          </w:p>
        </w:tc>
      </w:tr>
    </w:tbl>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r>
        <w:rPr>
          <w:noProof/>
          <w:sz w:val="28"/>
          <w:szCs w:val="28"/>
        </w:rPr>
        <w:drawing>
          <wp:inline distT="0" distB="0" distL="0" distR="0">
            <wp:extent cx="3761105" cy="210502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a:stretch>
                      <a:fillRect/>
                    </a:stretch>
                  </pic:blipFill>
                  <pic:spPr bwMode="auto">
                    <a:xfrm>
                      <a:off x="0" y="0"/>
                      <a:ext cx="3761105" cy="2105025"/>
                    </a:xfrm>
                    <a:prstGeom prst="rect">
                      <a:avLst/>
                    </a:prstGeom>
                    <a:noFill/>
                    <a:ln w="9525">
                      <a:noFill/>
                      <a:miter lim="800000"/>
                      <a:headEnd/>
                      <a:tailEnd/>
                    </a:ln>
                  </pic:spPr>
                </pic:pic>
              </a:graphicData>
            </a:graphic>
          </wp:inline>
        </w:drawing>
      </w:r>
    </w:p>
    <w:p w:rsidR="009A5A74" w:rsidRPr="001A56B4" w:rsidRDefault="009A5A74" w:rsidP="00811E17">
      <w:pPr>
        <w:pStyle w:val="Default"/>
        <w:numPr>
          <w:ilvl w:val="0"/>
          <w:numId w:val="4"/>
        </w:numPr>
        <w:ind w:left="0" w:firstLine="709"/>
        <w:jc w:val="both"/>
        <w:rPr>
          <w:sz w:val="28"/>
          <w:szCs w:val="28"/>
        </w:rPr>
      </w:pPr>
      <w:r w:rsidRPr="001A56B4">
        <w:rPr>
          <w:bCs/>
          <w:sz w:val="28"/>
          <w:szCs w:val="28"/>
        </w:rPr>
        <w:lastRenderedPageBreak/>
        <w:t xml:space="preserve">Вывеска. </w:t>
      </w:r>
      <w:r w:rsidRPr="001A56B4">
        <w:rPr>
          <w:sz w:val="28"/>
          <w:szCs w:val="28"/>
        </w:rPr>
        <w:t xml:space="preserve">Рекомендуемая высота вывески — не более 0,3 м. Нижнюю границу вывески рекомендуется располагать ниже 2,3 м. </w:t>
      </w:r>
    </w:p>
    <w:p w:rsidR="009A5A74" w:rsidRPr="001A56B4" w:rsidRDefault="009A5A74" w:rsidP="00811E17">
      <w:pPr>
        <w:pStyle w:val="Default"/>
        <w:numPr>
          <w:ilvl w:val="0"/>
          <w:numId w:val="4"/>
        </w:numPr>
        <w:ind w:left="0" w:firstLine="709"/>
        <w:jc w:val="both"/>
        <w:rPr>
          <w:sz w:val="28"/>
          <w:szCs w:val="28"/>
        </w:rPr>
      </w:pPr>
      <w:r w:rsidRPr="001A56B4">
        <w:rPr>
          <w:bCs/>
          <w:sz w:val="28"/>
          <w:szCs w:val="28"/>
        </w:rPr>
        <w:t>Навес.</w:t>
      </w:r>
      <w:r w:rsidRPr="001A56B4">
        <w:rPr>
          <w:sz w:val="28"/>
          <w:szCs w:val="28"/>
        </w:rPr>
        <w:t xml:space="preserve">Плодоовощная продукция должна находиться под навесом, защищающим от атмосферных осадков и жары. </w:t>
      </w:r>
    </w:p>
    <w:p w:rsidR="009A5A74" w:rsidRPr="001A56B4" w:rsidRDefault="009A5A74" w:rsidP="00811E17">
      <w:pPr>
        <w:pStyle w:val="Default"/>
        <w:numPr>
          <w:ilvl w:val="0"/>
          <w:numId w:val="4"/>
        </w:numPr>
        <w:ind w:left="0" w:firstLine="709"/>
        <w:jc w:val="both"/>
        <w:rPr>
          <w:bCs/>
          <w:sz w:val="28"/>
          <w:szCs w:val="28"/>
        </w:rPr>
      </w:pPr>
      <w:r w:rsidRPr="001A56B4">
        <w:rPr>
          <w:bCs/>
          <w:sz w:val="28"/>
          <w:szCs w:val="28"/>
        </w:rPr>
        <w:t xml:space="preserve">Освещение. </w:t>
      </w:r>
      <w:r w:rsidRPr="001A56B4">
        <w:rPr>
          <w:sz w:val="28"/>
          <w:szCs w:val="28"/>
        </w:rPr>
        <w:t>Если в радиусе 5 м от бахчевого развала нет освещения, рекомендуется оборудовать его наружными светильниками. На участках с интенсивным пешеходным потоком необходимо использовать кабель-каналы.</w:t>
      </w:r>
    </w:p>
    <w:p w:rsidR="009A5A74" w:rsidRPr="006A7E7F" w:rsidRDefault="009A5A74" w:rsidP="009A5A74">
      <w:pPr>
        <w:pStyle w:val="Default"/>
        <w:ind w:firstLine="709"/>
        <w:jc w:val="both"/>
        <w:rPr>
          <w:sz w:val="28"/>
          <w:szCs w:val="28"/>
        </w:rPr>
      </w:pPr>
      <w:r w:rsidRPr="006A7E7F">
        <w:rPr>
          <w:sz w:val="28"/>
          <w:szCs w:val="28"/>
        </w:rPr>
        <w:t xml:space="preserve">Рекомендуемые габариты бахчевого развала: ширина 3 м, длина – 4 м, высота 2,4 м. Габариты и площадь бахчевого развала определяются по его внешним границам и могут отличаться в зависимости от модели. </w:t>
      </w:r>
    </w:p>
    <w:p w:rsidR="009A5A74" w:rsidRPr="0026651D" w:rsidRDefault="009A5A74" w:rsidP="009A5A74">
      <w:pPr>
        <w:pStyle w:val="Default"/>
        <w:ind w:firstLine="709"/>
        <w:jc w:val="both"/>
        <w:rPr>
          <w:sz w:val="28"/>
          <w:szCs w:val="28"/>
        </w:rPr>
      </w:pPr>
      <w:r w:rsidRPr="006A7E7F">
        <w:rPr>
          <w:sz w:val="28"/>
          <w:szCs w:val="28"/>
        </w:rPr>
        <w:t>Бахчевой развал рекомендуется оборудовать прилавками в несколько уровней для хранения продукции. Фасадная конструкция бахчевого развала позволяет обеспечить доступ воздуха, защиту товара от повреждения и его удобное хранение. Фасадные конструкции бахчевого развала раздвижные, поэтому во время торговли могут складываться в козырек. Фасадная конструкция разборная, для ее транспортировки требуется малогабаритный транспорт. На полу бахчевого развала устраивается временный настил.</w:t>
      </w:r>
    </w:p>
    <w:p w:rsidR="009A5A74" w:rsidRPr="006A7E7F" w:rsidRDefault="009A5A74" w:rsidP="009A5A74">
      <w:pPr>
        <w:ind w:firstLine="709"/>
        <w:jc w:val="both"/>
        <w:rPr>
          <w:rFonts w:ascii="Times New Roman" w:hAnsi="Times New Roman"/>
          <w:sz w:val="23"/>
          <w:szCs w:val="23"/>
        </w:rPr>
      </w:pPr>
    </w:p>
    <w:p w:rsidR="009A5A74" w:rsidRPr="0098187C" w:rsidRDefault="00811E17"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t xml:space="preserve">2.6 </w:t>
      </w:r>
      <w:r w:rsidR="009A5A74" w:rsidRPr="0098187C">
        <w:rPr>
          <w:rFonts w:ascii="Times New Roman" w:hAnsi="Times New Roman" w:cs="Times New Roman"/>
          <w:b/>
          <w:bCs/>
          <w:sz w:val="28"/>
          <w:szCs w:val="28"/>
        </w:rPr>
        <w:t>Е</w:t>
      </w:r>
      <w:r w:rsidR="009A5A74">
        <w:rPr>
          <w:rFonts w:ascii="Times New Roman" w:hAnsi="Times New Roman" w:cs="Times New Roman"/>
          <w:b/>
          <w:bCs/>
          <w:sz w:val="28"/>
          <w:szCs w:val="28"/>
        </w:rPr>
        <w:t>лочный базар</w:t>
      </w:r>
    </w:p>
    <w:p w:rsidR="009A5A74" w:rsidRDefault="009A5A74" w:rsidP="009A5A74">
      <w:pPr>
        <w:pStyle w:val="20"/>
        <w:shd w:val="clear" w:color="auto" w:fill="auto"/>
        <w:spacing w:before="0" w:line="240" w:lineRule="auto"/>
        <w:ind w:right="160" w:firstLine="527"/>
        <w:rPr>
          <w:sz w:val="26"/>
          <w:szCs w:val="26"/>
          <w:lang w:bidi="ru-RU"/>
        </w:rPr>
      </w:pPr>
    </w:p>
    <w:p w:rsidR="009A5A74" w:rsidRPr="00811E17" w:rsidRDefault="009A5A74" w:rsidP="009A5A74">
      <w:pPr>
        <w:pStyle w:val="20"/>
        <w:shd w:val="clear" w:color="auto" w:fill="auto"/>
        <w:spacing w:before="0" w:line="240" w:lineRule="auto"/>
        <w:ind w:right="160" w:firstLine="709"/>
        <w:rPr>
          <w:rFonts w:hAnsi="Times New Roman" w:cs="Times New Roman"/>
          <w:sz w:val="28"/>
          <w:szCs w:val="28"/>
          <w:lang w:bidi="ru-RU"/>
        </w:rPr>
      </w:pPr>
      <w:r w:rsidRPr="00811E17">
        <w:rPr>
          <w:rFonts w:hAnsi="Times New Roman" w:cs="Times New Roman"/>
          <w:sz w:val="28"/>
          <w:szCs w:val="28"/>
          <w:lang w:bidi="ru-RU"/>
        </w:rPr>
        <w:t>Конструкция для временного размещения товарного запаса нестационарного торгового объекта «Елочный базар» - сборно-разборная в виде декоративного ограждения, обтянутого по периметру баннером, оформленном в новогоднем стиле.</w:t>
      </w:r>
    </w:p>
    <w:p w:rsidR="009A5A74" w:rsidRDefault="009A5A74" w:rsidP="009A5A74">
      <w:pPr>
        <w:pStyle w:val="20"/>
        <w:shd w:val="clear" w:color="auto" w:fill="auto"/>
        <w:spacing w:before="0" w:line="240" w:lineRule="auto"/>
        <w:ind w:right="160" w:firstLine="527"/>
        <w:rPr>
          <w:sz w:val="26"/>
          <w:szCs w:val="26"/>
        </w:rPr>
      </w:pPr>
      <w:r>
        <w:rPr>
          <w:rFonts w:eastAsia="Times New Roman" w:hAnsi="Times New Roman" w:cs="Times New Roman"/>
          <w:noProof/>
          <w:sz w:val="26"/>
          <w:szCs w:val="26"/>
          <w:lang w:eastAsia="ru-RU"/>
        </w:rPr>
        <w:drawing>
          <wp:anchor distT="0" distB="0" distL="114300" distR="114300" simplePos="0" relativeHeight="251662336" behindDoc="0" locked="0" layoutInCell="1" allowOverlap="1">
            <wp:simplePos x="0" y="0"/>
            <wp:positionH relativeFrom="column">
              <wp:posOffset>948690</wp:posOffset>
            </wp:positionH>
            <wp:positionV relativeFrom="paragraph">
              <wp:posOffset>1905</wp:posOffset>
            </wp:positionV>
            <wp:extent cx="3905250" cy="1759585"/>
            <wp:effectExtent l="19050" t="0" r="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l="48753" t="27861" b="22581"/>
                    <a:stretch>
                      <a:fillRect/>
                    </a:stretch>
                  </pic:blipFill>
                  <pic:spPr bwMode="auto">
                    <a:xfrm>
                      <a:off x="0" y="0"/>
                      <a:ext cx="3905250" cy="1759585"/>
                    </a:xfrm>
                    <a:prstGeom prst="rect">
                      <a:avLst/>
                    </a:prstGeom>
                    <a:noFill/>
                    <a:ln w="9525">
                      <a:noFill/>
                      <a:miter lim="800000"/>
                      <a:headEnd/>
                      <a:tailEnd/>
                    </a:ln>
                  </pic:spPr>
                </pic:pic>
              </a:graphicData>
            </a:graphic>
          </wp:anchor>
        </w:drawing>
      </w: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Pr="005E589E" w:rsidRDefault="009A5A74" w:rsidP="009A5A74">
      <w:pPr>
        <w:pStyle w:val="20"/>
        <w:shd w:val="clear" w:color="auto" w:fill="auto"/>
        <w:spacing w:before="0" w:line="240" w:lineRule="auto"/>
        <w:ind w:right="160" w:firstLine="0"/>
        <w:rPr>
          <w:sz w:val="26"/>
          <w:szCs w:val="26"/>
        </w:rPr>
      </w:pPr>
    </w:p>
    <w:p w:rsidR="009A5A74" w:rsidRPr="00811E17" w:rsidRDefault="009A5A74" w:rsidP="009A5A74">
      <w:pPr>
        <w:pStyle w:val="20"/>
        <w:shd w:val="clear" w:color="auto" w:fill="auto"/>
        <w:spacing w:before="0" w:line="240" w:lineRule="auto"/>
        <w:ind w:right="160" w:firstLine="709"/>
        <w:rPr>
          <w:rFonts w:hAnsi="Times New Roman" w:cs="Times New Roman"/>
          <w:sz w:val="28"/>
          <w:szCs w:val="28"/>
          <w:lang w:bidi="ru-RU"/>
        </w:rPr>
      </w:pPr>
      <w:r w:rsidRPr="00811E17">
        <w:rPr>
          <w:rFonts w:hAnsi="Times New Roman" w:cs="Times New Roman"/>
          <w:sz w:val="28"/>
          <w:szCs w:val="28"/>
          <w:lang w:bidi="ru-RU"/>
        </w:rPr>
        <w:t>Размеры ограждения в плане принимаются в соответствии с паспортом размещения нестационарного торгового объекта.</w:t>
      </w:r>
      <w:r w:rsidR="00320EB6">
        <w:rPr>
          <w:rFonts w:hAnsi="Times New Roman" w:cs="Times New Roman"/>
          <w:sz w:val="28"/>
          <w:szCs w:val="28"/>
          <w:lang w:bidi="ru-RU"/>
        </w:rPr>
        <w:t xml:space="preserve"> </w:t>
      </w:r>
      <w:r w:rsidRPr="00811E17">
        <w:rPr>
          <w:rFonts w:hAnsi="Times New Roman" w:cs="Times New Roman"/>
          <w:sz w:val="28"/>
          <w:szCs w:val="28"/>
          <w:lang w:bidi="ru-RU"/>
        </w:rPr>
        <w:t>Высота баннера - 1,0 м.</w:t>
      </w:r>
    </w:p>
    <w:p w:rsidR="009A5A74" w:rsidRPr="00545458" w:rsidRDefault="009A5A74" w:rsidP="009A5A74">
      <w:pPr>
        <w:pStyle w:val="20"/>
        <w:shd w:val="clear" w:color="auto" w:fill="auto"/>
        <w:spacing w:before="0" w:line="240" w:lineRule="auto"/>
        <w:ind w:right="160" w:firstLine="709"/>
        <w:rPr>
          <w:sz w:val="28"/>
          <w:szCs w:val="28"/>
        </w:rPr>
      </w:pPr>
    </w:p>
    <w:p w:rsidR="009A5A74" w:rsidRPr="0098187C" w:rsidRDefault="009A5A74"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t>2.7</w:t>
      </w:r>
      <w:r w:rsidRPr="0098187C">
        <w:rPr>
          <w:rFonts w:ascii="Times New Roman" w:hAnsi="Times New Roman" w:cs="Times New Roman"/>
          <w:b/>
          <w:bCs/>
          <w:sz w:val="28"/>
          <w:szCs w:val="28"/>
        </w:rPr>
        <w:t xml:space="preserve"> Т</w:t>
      </w:r>
      <w:r>
        <w:rPr>
          <w:rFonts w:ascii="Times New Roman" w:hAnsi="Times New Roman" w:cs="Times New Roman"/>
          <w:b/>
          <w:bCs/>
          <w:sz w:val="28"/>
          <w:szCs w:val="28"/>
        </w:rPr>
        <w:t>орговая тележка</w:t>
      </w:r>
    </w:p>
    <w:p w:rsidR="009A5A74" w:rsidRDefault="009A5A74" w:rsidP="009A5A74">
      <w:pPr>
        <w:pStyle w:val="a5"/>
        <w:autoSpaceDE w:val="0"/>
        <w:autoSpaceDN w:val="0"/>
        <w:adjustRightInd w:val="0"/>
        <w:spacing w:after="0" w:line="240" w:lineRule="auto"/>
        <w:ind w:left="1129"/>
        <w:jc w:val="both"/>
        <w:rPr>
          <w:rFonts w:ascii="Times New Roman" w:hAnsi="Times New Roman" w:cs="Times New Roman"/>
          <w:b/>
          <w:bCs/>
          <w:sz w:val="28"/>
          <w:szCs w:val="28"/>
        </w:rPr>
      </w:pPr>
    </w:p>
    <w:p w:rsidR="009A5A74" w:rsidRPr="007A3F97" w:rsidRDefault="009A5A74" w:rsidP="009A5A74">
      <w:pPr>
        <w:ind w:firstLine="709"/>
        <w:jc w:val="both"/>
        <w:rPr>
          <w:rFonts w:ascii="Times New Roman" w:hAnsi="Times New Roman"/>
          <w:sz w:val="28"/>
          <w:szCs w:val="28"/>
        </w:rPr>
      </w:pPr>
      <w:r w:rsidRPr="007A3F97">
        <w:rPr>
          <w:rFonts w:ascii="Times New Roman" w:hAnsi="Times New Roman"/>
          <w:sz w:val="28"/>
          <w:szCs w:val="28"/>
        </w:rPr>
        <w:t xml:space="preserve">Торговые тележки просты в эксплуатации: для их работы необходима лишь точка подключения к электрической сети. Тележки подходят для торговли готовой едой и напитками (кофе, мороженым, сахарной ватой, кукурузой) и другой продукцией, например, сувенирами и воздушными шарами. </w:t>
      </w:r>
    </w:p>
    <w:p w:rsidR="009A5A74" w:rsidRPr="007A3F97" w:rsidRDefault="009A5A74" w:rsidP="009A5A74">
      <w:pPr>
        <w:ind w:left="709"/>
        <w:jc w:val="both"/>
        <w:rPr>
          <w:rFonts w:ascii="Times New Roman" w:hAnsi="Times New Roman"/>
          <w:b/>
          <w:bCs/>
          <w:sz w:val="28"/>
          <w:szCs w:val="28"/>
        </w:rPr>
      </w:pPr>
      <w:r>
        <w:rPr>
          <w:rFonts w:ascii="Times New Roman" w:hAnsi="Times New Roman"/>
          <w:b/>
          <w:noProof/>
          <w:sz w:val="28"/>
          <w:szCs w:val="28"/>
        </w:rPr>
        <w:lastRenderedPageBreak/>
        <w:drawing>
          <wp:inline distT="0" distB="0" distL="0" distR="0">
            <wp:extent cx="4364990" cy="220853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4364990" cy="2208530"/>
                    </a:xfrm>
                    <a:prstGeom prst="rect">
                      <a:avLst/>
                    </a:prstGeom>
                    <a:noFill/>
                    <a:ln w="9525">
                      <a:noFill/>
                      <a:miter lim="800000"/>
                      <a:headEnd/>
                      <a:tailEnd/>
                    </a:ln>
                  </pic:spPr>
                </pic:pic>
              </a:graphicData>
            </a:graphic>
          </wp:inline>
        </w:drawing>
      </w:r>
    </w:p>
    <w:p w:rsidR="009A5A74" w:rsidRPr="00C76185" w:rsidRDefault="00811E17" w:rsidP="00811E17">
      <w:pPr>
        <w:pStyle w:val="Default"/>
        <w:numPr>
          <w:ilvl w:val="0"/>
          <w:numId w:val="5"/>
        </w:numPr>
        <w:ind w:left="0" w:firstLine="709"/>
        <w:jc w:val="both"/>
        <w:rPr>
          <w:sz w:val="28"/>
          <w:szCs w:val="28"/>
        </w:rPr>
      </w:pPr>
      <w:r>
        <w:rPr>
          <w:sz w:val="28"/>
          <w:szCs w:val="28"/>
        </w:rPr>
        <w:t xml:space="preserve">Вывеска. </w:t>
      </w:r>
      <w:r w:rsidR="009A5A74" w:rsidRPr="00C76185">
        <w:rPr>
          <w:sz w:val="28"/>
          <w:szCs w:val="28"/>
        </w:rPr>
        <w:t xml:space="preserve">На тележке рекомендуется разместить логотип компании или наименование продукции. Вывеска должна быть без подложки, ее необходимо размещать со стороны торгового фронта. </w:t>
      </w:r>
    </w:p>
    <w:p w:rsidR="009A5A74" w:rsidRDefault="009A5A74" w:rsidP="00811E17">
      <w:pPr>
        <w:pStyle w:val="Default"/>
        <w:numPr>
          <w:ilvl w:val="0"/>
          <w:numId w:val="5"/>
        </w:numPr>
        <w:ind w:left="0" w:firstLine="709"/>
        <w:jc w:val="both"/>
        <w:rPr>
          <w:sz w:val="28"/>
          <w:szCs w:val="28"/>
        </w:rPr>
      </w:pPr>
      <w:r w:rsidRPr="00BF50A3">
        <w:rPr>
          <w:sz w:val="28"/>
          <w:szCs w:val="28"/>
        </w:rPr>
        <w:t xml:space="preserve">Навес. Тележку рекомендуется оборудовать навесом или тентом. Он должен покрывать весь периметр тележки. Допускается вынос навеса за границы корпуса тележки. </w:t>
      </w:r>
    </w:p>
    <w:p w:rsidR="009A5A74" w:rsidRPr="00BF50A3" w:rsidRDefault="009A5A74" w:rsidP="00811E17">
      <w:pPr>
        <w:pStyle w:val="Default"/>
        <w:numPr>
          <w:ilvl w:val="0"/>
          <w:numId w:val="5"/>
        </w:numPr>
        <w:ind w:left="0" w:firstLine="709"/>
        <w:jc w:val="both"/>
        <w:rPr>
          <w:sz w:val="28"/>
          <w:szCs w:val="28"/>
        </w:rPr>
      </w:pPr>
      <w:r w:rsidRPr="00BF50A3">
        <w:rPr>
          <w:sz w:val="28"/>
          <w:szCs w:val="28"/>
        </w:rPr>
        <w:t>Освещение. Рекомендуется обеспечить освещенность для удобства продавца и покупателей. На участках с интенсивным пешеходным потоком необходимо использовать кабель-каналы</w:t>
      </w:r>
    </w:p>
    <w:p w:rsidR="009A5A74" w:rsidRDefault="009A5A74" w:rsidP="00811E17">
      <w:pPr>
        <w:pStyle w:val="Default"/>
        <w:numPr>
          <w:ilvl w:val="0"/>
          <w:numId w:val="5"/>
        </w:numPr>
        <w:ind w:left="0" w:firstLine="709"/>
        <w:jc w:val="both"/>
        <w:rPr>
          <w:sz w:val="28"/>
          <w:szCs w:val="28"/>
        </w:rPr>
      </w:pPr>
      <w:r w:rsidRPr="00C76185">
        <w:rPr>
          <w:sz w:val="28"/>
          <w:szCs w:val="28"/>
        </w:rPr>
        <w:t xml:space="preserve">Временное оформление.  Для сохранения эстетичности тележек не рекомендуется размещать на них, а также на навесах и тентах рекламу. </w:t>
      </w:r>
    </w:p>
    <w:p w:rsidR="009A5A74" w:rsidRDefault="009A5A74" w:rsidP="009A5A74">
      <w:pPr>
        <w:pStyle w:val="Default"/>
        <w:ind w:firstLine="709"/>
        <w:jc w:val="both"/>
        <w:rPr>
          <w:sz w:val="28"/>
          <w:szCs w:val="28"/>
        </w:rPr>
      </w:pPr>
      <w:r w:rsidRPr="00C76185">
        <w:rPr>
          <w:sz w:val="28"/>
          <w:szCs w:val="28"/>
        </w:rPr>
        <w:t>Рекомендуемая ширина тележки — не более 2,5 м, глубина — 1 м, высота — 2,5 м. Рекомендуемая высота рабочей поверхности — 0,9-1,1 м. Вокруг тележки следует предусматривать зону для продавца и покупателей шириной не менее 1,2 м с каждой стороны торговой тележки. Рекомендуется установить урну — не дальше 1,5 м от тележки.</w:t>
      </w:r>
    </w:p>
    <w:p w:rsidR="009A5A74" w:rsidRPr="00C76185" w:rsidRDefault="009A5A74" w:rsidP="009A5A74">
      <w:pPr>
        <w:pStyle w:val="Default"/>
        <w:ind w:firstLine="709"/>
        <w:jc w:val="both"/>
        <w:rPr>
          <w:sz w:val="28"/>
          <w:szCs w:val="28"/>
        </w:rPr>
      </w:pPr>
    </w:p>
    <w:p w:rsidR="009A5A74" w:rsidRPr="000E5CD2" w:rsidRDefault="00811E17"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t xml:space="preserve">2.8 </w:t>
      </w:r>
      <w:r w:rsidR="009A5A74" w:rsidRPr="000E5CD2">
        <w:rPr>
          <w:rFonts w:ascii="Times New Roman" w:hAnsi="Times New Roman" w:cs="Times New Roman"/>
          <w:b/>
          <w:bCs/>
          <w:sz w:val="28"/>
          <w:szCs w:val="28"/>
        </w:rPr>
        <w:t>В</w:t>
      </w:r>
      <w:r w:rsidR="009A5A74">
        <w:rPr>
          <w:rFonts w:ascii="Times New Roman" w:hAnsi="Times New Roman" w:cs="Times New Roman"/>
          <w:b/>
          <w:bCs/>
          <w:sz w:val="28"/>
          <w:szCs w:val="28"/>
        </w:rPr>
        <w:t>ендинговый аппарат</w:t>
      </w:r>
    </w:p>
    <w:p w:rsidR="009A5A74" w:rsidRPr="00C76185" w:rsidRDefault="009A5A74" w:rsidP="009A5A74">
      <w:pPr>
        <w:pStyle w:val="a5"/>
        <w:autoSpaceDE w:val="0"/>
        <w:autoSpaceDN w:val="0"/>
        <w:adjustRightInd w:val="0"/>
        <w:spacing w:after="0" w:line="240" w:lineRule="auto"/>
        <w:ind w:left="1305"/>
        <w:jc w:val="both"/>
        <w:rPr>
          <w:b/>
          <w:bCs/>
          <w:sz w:val="28"/>
          <w:szCs w:val="28"/>
        </w:rPr>
      </w:pPr>
    </w:p>
    <w:tbl>
      <w:tblPr>
        <w:tblW w:w="9550" w:type="dxa"/>
        <w:tblInd w:w="487" w:type="dxa"/>
        <w:tblLook w:val="04A0"/>
      </w:tblPr>
      <w:tblGrid>
        <w:gridCol w:w="5841"/>
        <w:gridCol w:w="3709"/>
      </w:tblGrid>
      <w:tr w:rsidR="009A5A74" w:rsidTr="00811E17">
        <w:tc>
          <w:tcPr>
            <w:tcW w:w="5841" w:type="dxa"/>
          </w:tcPr>
          <w:p w:rsidR="009A5A74" w:rsidRPr="00B92EB0" w:rsidRDefault="009A5A74" w:rsidP="00811E17">
            <w:pPr>
              <w:pStyle w:val="a5"/>
              <w:autoSpaceDE w:val="0"/>
              <w:autoSpaceDN w:val="0"/>
              <w:adjustRightInd w:val="0"/>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54192" cy="2647784"/>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3054192" cy="2647784"/>
                          </a:xfrm>
                          <a:prstGeom prst="rect">
                            <a:avLst/>
                          </a:prstGeom>
                          <a:noFill/>
                          <a:ln w="9525">
                            <a:noFill/>
                            <a:miter lim="800000"/>
                            <a:headEnd/>
                            <a:tailEnd/>
                          </a:ln>
                        </pic:spPr>
                      </pic:pic>
                    </a:graphicData>
                  </a:graphic>
                </wp:inline>
              </w:drawing>
            </w:r>
          </w:p>
        </w:tc>
        <w:tc>
          <w:tcPr>
            <w:tcW w:w="3709" w:type="dxa"/>
          </w:tcPr>
          <w:p w:rsidR="009A5A74" w:rsidRPr="00B92EB0" w:rsidRDefault="009A5A74" w:rsidP="00811E17">
            <w:pPr>
              <w:pStyle w:val="a5"/>
              <w:autoSpaceDE w:val="0"/>
              <w:autoSpaceDN w:val="0"/>
              <w:adjustRightInd w:val="0"/>
              <w:ind w:left="0"/>
              <w:jc w:val="both"/>
              <w:rPr>
                <w:rFonts w:ascii="Times New Roman" w:hAnsi="Times New Roman" w:cs="Times New Roman"/>
                <w:sz w:val="28"/>
                <w:szCs w:val="28"/>
              </w:rPr>
            </w:pPr>
          </w:p>
        </w:tc>
      </w:tr>
    </w:tbl>
    <w:p w:rsidR="009A5A74" w:rsidRPr="00AC3045" w:rsidRDefault="009A5A74" w:rsidP="00690255">
      <w:pPr>
        <w:pStyle w:val="Default"/>
        <w:numPr>
          <w:ilvl w:val="0"/>
          <w:numId w:val="6"/>
        </w:numPr>
        <w:ind w:left="0" w:firstLine="709"/>
        <w:jc w:val="both"/>
        <w:rPr>
          <w:sz w:val="28"/>
          <w:szCs w:val="28"/>
        </w:rPr>
      </w:pPr>
      <w:r w:rsidRPr="00AC3045">
        <w:rPr>
          <w:sz w:val="28"/>
          <w:szCs w:val="28"/>
        </w:rPr>
        <w:t xml:space="preserve">Вывеска. Необходимо размещать инструкцию по использованию автомата, указывать информацию об операторе. Рекомендуется декорировать автоматы, используя элементы фирменного стиля. </w:t>
      </w:r>
    </w:p>
    <w:p w:rsidR="009A5A74" w:rsidRPr="00AC3045" w:rsidRDefault="009A5A74" w:rsidP="00690255">
      <w:pPr>
        <w:pStyle w:val="Default"/>
        <w:numPr>
          <w:ilvl w:val="0"/>
          <w:numId w:val="6"/>
        </w:numPr>
        <w:ind w:left="0" w:firstLine="709"/>
        <w:jc w:val="both"/>
        <w:rPr>
          <w:sz w:val="28"/>
          <w:szCs w:val="28"/>
        </w:rPr>
      </w:pPr>
      <w:r>
        <w:rPr>
          <w:sz w:val="28"/>
          <w:szCs w:val="28"/>
        </w:rPr>
        <w:lastRenderedPageBreak/>
        <w:t xml:space="preserve">Освещение. </w:t>
      </w:r>
      <w:r w:rsidRPr="00AC3045">
        <w:rPr>
          <w:sz w:val="28"/>
          <w:szCs w:val="28"/>
        </w:rPr>
        <w:t xml:space="preserve">Освещенность вокруг вендингового автомата должна соответствовать нормам освещенности для городского пространства, где он расположен. </w:t>
      </w:r>
    </w:p>
    <w:p w:rsidR="009A5A74" w:rsidRDefault="009A5A74" w:rsidP="00690255">
      <w:pPr>
        <w:pStyle w:val="Default"/>
        <w:numPr>
          <w:ilvl w:val="0"/>
          <w:numId w:val="6"/>
        </w:numPr>
        <w:ind w:left="0" w:firstLine="709"/>
        <w:jc w:val="both"/>
        <w:rPr>
          <w:sz w:val="28"/>
          <w:szCs w:val="28"/>
        </w:rPr>
      </w:pPr>
      <w:r>
        <w:rPr>
          <w:sz w:val="28"/>
          <w:szCs w:val="28"/>
        </w:rPr>
        <w:t xml:space="preserve">Временное оформление. </w:t>
      </w:r>
      <w:r w:rsidRPr="00AC3045">
        <w:rPr>
          <w:sz w:val="28"/>
          <w:szCs w:val="28"/>
        </w:rPr>
        <w:t xml:space="preserve">Для сохранения эстетичности вендинговых автоматов не рекомендуется размещать на них рекламу — оклеивать корпус оракалом и пленкой с рекламной информацией. </w:t>
      </w:r>
    </w:p>
    <w:p w:rsidR="009A5A74" w:rsidRPr="00AC3045" w:rsidRDefault="009A5A74" w:rsidP="00690255">
      <w:pPr>
        <w:pStyle w:val="Default"/>
        <w:ind w:firstLine="709"/>
        <w:jc w:val="both"/>
        <w:rPr>
          <w:sz w:val="28"/>
          <w:szCs w:val="28"/>
        </w:rPr>
      </w:pPr>
      <w:r w:rsidRPr="00AC3045">
        <w:rPr>
          <w:sz w:val="28"/>
          <w:szCs w:val="28"/>
        </w:rPr>
        <w:t>Рекомендуемая ширина автомата — 2,2 м, стандартная глубина — 0,8 м, высота — 1,85 м. Допустимы другие размеры в зависимости от специфики торговли модели автомата. Необходимо размещать автоматы так, чтобы онине мешали пешеходам и не закрывали декоративные элементы фасадов</w:t>
      </w:r>
      <w:r>
        <w:rPr>
          <w:sz w:val="28"/>
          <w:szCs w:val="28"/>
        </w:rPr>
        <w:t xml:space="preserve">. </w:t>
      </w:r>
      <w:r w:rsidRPr="00AC3045">
        <w:rPr>
          <w:sz w:val="28"/>
          <w:szCs w:val="28"/>
        </w:rPr>
        <w:t xml:space="preserve">Конструкция автоматов должна быть прочной, устойчивой к температурным перепадам и иметь антивандальное покрытие. </w:t>
      </w:r>
    </w:p>
    <w:p w:rsidR="009A5A74" w:rsidRDefault="009A5A74" w:rsidP="009A5A74">
      <w:pPr>
        <w:ind w:firstLine="709"/>
        <w:jc w:val="both"/>
        <w:rPr>
          <w:rFonts w:ascii="Times New Roman" w:hAnsi="Times New Roman"/>
          <w:sz w:val="28"/>
          <w:szCs w:val="28"/>
        </w:rPr>
      </w:pPr>
    </w:p>
    <w:p w:rsidR="009A5A74" w:rsidRPr="009C7361" w:rsidRDefault="009A5A74" w:rsidP="009A5A74">
      <w:pPr>
        <w:pStyle w:val="a5"/>
        <w:autoSpaceDE w:val="0"/>
        <w:autoSpaceDN w:val="0"/>
        <w:adjustRightInd w:val="0"/>
        <w:spacing w:after="0" w:line="240" w:lineRule="auto"/>
        <w:ind w:left="930" w:hanging="221"/>
        <w:jc w:val="both"/>
        <w:rPr>
          <w:rFonts w:ascii="Times New Roman" w:hAnsi="Times New Roman" w:cs="Times New Roman"/>
          <w:b/>
          <w:sz w:val="28"/>
          <w:szCs w:val="28"/>
        </w:rPr>
      </w:pPr>
      <w:r>
        <w:rPr>
          <w:rFonts w:ascii="Times New Roman" w:hAnsi="Times New Roman" w:cs="Times New Roman"/>
          <w:b/>
          <w:sz w:val="28"/>
          <w:szCs w:val="28"/>
        </w:rPr>
        <w:t xml:space="preserve">2.9 </w:t>
      </w:r>
      <w:r w:rsidRPr="009C7361">
        <w:rPr>
          <w:rFonts w:ascii="Times New Roman" w:hAnsi="Times New Roman" w:cs="Times New Roman"/>
          <w:b/>
          <w:sz w:val="28"/>
          <w:szCs w:val="28"/>
        </w:rPr>
        <w:t>С</w:t>
      </w:r>
      <w:r>
        <w:rPr>
          <w:rFonts w:ascii="Times New Roman" w:hAnsi="Times New Roman" w:cs="Times New Roman"/>
          <w:b/>
          <w:sz w:val="28"/>
          <w:szCs w:val="28"/>
        </w:rPr>
        <w:t>езонное (летнее) кафе</w:t>
      </w:r>
    </w:p>
    <w:p w:rsidR="009A5A74" w:rsidRPr="009C7361" w:rsidRDefault="009A5A74" w:rsidP="009A5A74">
      <w:pPr>
        <w:ind w:left="709"/>
        <w:jc w:val="both"/>
        <w:rPr>
          <w:rFonts w:ascii="Times New Roman" w:hAnsi="Times New Roman"/>
          <w:sz w:val="28"/>
          <w:szCs w:val="28"/>
        </w:rPr>
      </w:pPr>
    </w:p>
    <w:p w:rsidR="009A5A74" w:rsidRDefault="009A5A74" w:rsidP="00690255">
      <w:pPr>
        <w:pStyle w:val="Default"/>
        <w:numPr>
          <w:ilvl w:val="0"/>
          <w:numId w:val="7"/>
        </w:numPr>
        <w:ind w:left="0" w:firstLine="709"/>
        <w:jc w:val="both"/>
        <w:rPr>
          <w:sz w:val="28"/>
          <w:szCs w:val="28"/>
        </w:rPr>
      </w:pPr>
      <w:r w:rsidRPr="009C7361">
        <w:rPr>
          <w:sz w:val="28"/>
          <w:szCs w:val="28"/>
        </w:rPr>
        <w:t xml:space="preserve">Элементы оборудования. При обустройстве сезонного (летнего) кафе используются такие элементы оборудования, как: летняя мебель, технологические настилы, навесы, маркизы, зонты, декоративные ограждения, осветительные приборы, элементы вертикального и контейнерного озеленения, цветочницы. В составе мебели могут использоваться столы, стулья, кресла, диваны и иные предметы мебели. Использование дачной, садовой и интерьерной мебели для сезонного (летнего) кафе не допускается. </w:t>
      </w:r>
    </w:p>
    <w:p w:rsidR="009A5A74" w:rsidRPr="009C7361" w:rsidRDefault="009A5A74" w:rsidP="00690255">
      <w:pPr>
        <w:pStyle w:val="Default"/>
        <w:numPr>
          <w:ilvl w:val="0"/>
          <w:numId w:val="7"/>
        </w:numPr>
        <w:ind w:left="0" w:firstLine="709"/>
        <w:jc w:val="both"/>
        <w:rPr>
          <w:sz w:val="28"/>
          <w:szCs w:val="28"/>
        </w:rPr>
      </w:pPr>
      <w:r>
        <w:rPr>
          <w:sz w:val="28"/>
          <w:szCs w:val="28"/>
        </w:rPr>
        <w:t xml:space="preserve">Освещение. </w:t>
      </w:r>
      <w:r w:rsidRPr="009C7361">
        <w:rPr>
          <w:sz w:val="28"/>
          <w:szCs w:val="28"/>
        </w:rPr>
        <w:t xml:space="preserve">Если в радиусе 5 м от сезонного (летнего) кафе нет освещения, рекомендуется оборудовать его наружными светильниками. </w:t>
      </w:r>
    </w:p>
    <w:p w:rsidR="009A5A74" w:rsidRDefault="009A5A74" w:rsidP="00690255">
      <w:pPr>
        <w:pStyle w:val="Default"/>
        <w:numPr>
          <w:ilvl w:val="0"/>
          <w:numId w:val="7"/>
        </w:numPr>
        <w:ind w:left="0" w:firstLine="709"/>
        <w:jc w:val="both"/>
        <w:rPr>
          <w:sz w:val="28"/>
          <w:szCs w:val="28"/>
        </w:rPr>
      </w:pPr>
      <w:r>
        <w:rPr>
          <w:sz w:val="28"/>
          <w:szCs w:val="28"/>
        </w:rPr>
        <w:t xml:space="preserve">Временное оформление. </w:t>
      </w:r>
      <w:r w:rsidRPr="009C7361">
        <w:rPr>
          <w:sz w:val="28"/>
          <w:szCs w:val="28"/>
        </w:rPr>
        <w:t xml:space="preserve">На элементах сезонного (летнего) кафе не допускается размещать рекламные материалы. </w:t>
      </w:r>
    </w:p>
    <w:p w:rsidR="009A5A74" w:rsidRPr="009C7361" w:rsidRDefault="009A5A74" w:rsidP="009A5A74">
      <w:pPr>
        <w:pStyle w:val="Default"/>
        <w:ind w:firstLine="709"/>
        <w:jc w:val="both"/>
        <w:rPr>
          <w:sz w:val="28"/>
          <w:szCs w:val="28"/>
        </w:rPr>
      </w:pPr>
      <w:r w:rsidRPr="009C7361">
        <w:rPr>
          <w:sz w:val="28"/>
          <w:szCs w:val="28"/>
        </w:rPr>
        <w:t xml:space="preserve">Сезонные (летние) кафе при стационарном предприятии общественного питания могут быть организованы как на территории, примыкающей к стационарному предприятию общественного питания, так и в качестве отдельно стоящих предприятий общественного питания. </w:t>
      </w:r>
    </w:p>
    <w:p w:rsidR="009A5A74" w:rsidRPr="009C7361" w:rsidRDefault="009A5A74" w:rsidP="009A5A74">
      <w:pPr>
        <w:pStyle w:val="Default"/>
        <w:ind w:firstLine="709"/>
        <w:jc w:val="both"/>
        <w:rPr>
          <w:sz w:val="28"/>
          <w:szCs w:val="28"/>
        </w:rPr>
      </w:pPr>
      <w:r w:rsidRPr="009C7361">
        <w:rPr>
          <w:sz w:val="28"/>
          <w:szCs w:val="28"/>
        </w:rPr>
        <w:t xml:space="preserve">Сезонное (летнее) кафе, примыкающее к стационарному предприятию общественного питания, должно находиться на расстоянии не более пяти метров от стационарного предприятия общественного питания, при этом границы места размещения сезонного (летнего) кафе не должны нарушать права собственников и пользователей соседних помещений, зданий, строений, сооружений. Указанное расстояние измеряется по прямой линии от входной группы в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зданию, строению, сооружению крайних элементов сезонного (летнего) кафе. </w:t>
      </w:r>
    </w:p>
    <w:p w:rsidR="009A5A74" w:rsidRPr="009C7361" w:rsidRDefault="009A5A74" w:rsidP="009A5A74">
      <w:pPr>
        <w:pStyle w:val="Default"/>
        <w:ind w:firstLine="709"/>
        <w:jc w:val="both"/>
        <w:rPr>
          <w:sz w:val="28"/>
          <w:szCs w:val="28"/>
        </w:rPr>
      </w:pPr>
      <w:r w:rsidRPr="009C7361">
        <w:rPr>
          <w:sz w:val="28"/>
          <w:szCs w:val="28"/>
        </w:rPr>
        <w:t xml:space="preserve">Отдельно стоящие сезонные (летние) кафе должны соответствовать требованиям, предъявляемым к временным организациям общественного питания быстрого обслуживания, установленным санитарными правилами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СанПиН 2.3.6.1079-01». Отдельно стоящие </w:t>
      </w:r>
      <w:r w:rsidRPr="009C7361">
        <w:rPr>
          <w:sz w:val="28"/>
          <w:szCs w:val="28"/>
        </w:rPr>
        <w:lastRenderedPageBreak/>
        <w:t xml:space="preserve">сезонные (летние) кафе обеспечиваются пищевыми продуктами, приготовленными в стационарных организациях общественного питания. </w:t>
      </w:r>
    </w:p>
    <w:p w:rsidR="009A5A74" w:rsidRPr="009C7361" w:rsidRDefault="009A5A74" w:rsidP="009A5A74">
      <w:pPr>
        <w:pStyle w:val="Default"/>
        <w:ind w:firstLine="709"/>
        <w:jc w:val="both"/>
        <w:rPr>
          <w:sz w:val="28"/>
          <w:szCs w:val="28"/>
        </w:rPr>
      </w:pPr>
      <w:r w:rsidRPr="009C7361">
        <w:rPr>
          <w:sz w:val="28"/>
          <w:szCs w:val="28"/>
        </w:rPr>
        <w:t xml:space="preserve">Внешний вид отдельно стоящих сезонных (летних) кафе должен соответствовать требованиям, предусмотренным для киосков, павильонов или автомагазинов. </w:t>
      </w:r>
    </w:p>
    <w:p w:rsidR="009A5A74" w:rsidRDefault="009A5A74" w:rsidP="009A5A74">
      <w:pPr>
        <w:pStyle w:val="Default"/>
        <w:ind w:firstLine="709"/>
        <w:jc w:val="both"/>
        <w:rPr>
          <w:sz w:val="28"/>
          <w:szCs w:val="28"/>
        </w:rPr>
      </w:pPr>
      <w:r w:rsidRPr="009C7361">
        <w:rPr>
          <w:sz w:val="28"/>
          <w:szCs w:val="28"/>
        </w:rPr>
        <w:t xml:space="preserve">При размещении сезонного (летнего) кафе должно обеспечиваться сохранение свободной ширины прохода по тротуару по основному ходу движения пешеходов не менее 1,5 метров. </w:t>
      </w:r>
    </w:p>
    <w:p w:rsidR="009A5A74" w:rsidRPr="00545B3D" w:rsidRDefault="009A5A74" w:rsidP="009A5A74">
      <w:pPr>
        <w:pStyle w:val="Default"/>
        <w:ind w:firstLine="709"/>
        <w:jc w:val="both"/>
        <w:rPr>
          <w:sz w:val="28"/>
          <w:szCs w:val="28"/>
        </w:rPr>
      </w:pPr>
      <w:r w:rsidRPr="009C7361">
        <w:rPr>
          <w:sz w:val="28"/>
          <w:szCs w:val="28"/>
        </w:rPr>
        <w:t>Элементы оборудования, используемы</w:t>
      </w:r>
      <w:r w:rsidR="00690255">
        <w:rPr>
          <w:sz w:val="28"/>
          <w:szCs w:val="28"/>
        </w:rPr>
        <w:t xml:space="preserve">е при обустройстве примыкающих </w:t>
      </w:r>
      <w:r w:rsidRPr="009C7361">
        <w:rPr>
          <w:color w:val="auto"/>
          <w:sz w:val="28"/>
          <w:szCs w:val="28"/>
        </w:rPr>
        <w:t xml:space="preserve">к стационарным объектам общественного питания сезонных (летних) кафе, должны быть выполнены в едином архитектурно-художественном решении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 </w:t>
      </w:r>
    </w:p>
    <w:p w:rsidR="009A5A74" w:rsidRPr="009C7361" w:rsidRDefault="009A5A74" w:rsidP="009A5A74">
      <w:pPr>
        <w:pStyle w:val="Default"/>
        <w:ind w:firstLine="709"/>
        <w:jc w:val="both"/>
        <w:rPr>
          <w:color w:val="auto"/>
          <w:sz w:val="28"/>
          <w:szCs w:val="28"/>
        </w:rPr>
      </w:pPr>
      <w:r w:rsidRPr="009C7361">
        <w:rPr>
          <w:color w:val="auto"/>
          <w:sz w:val="28"/>
          <w:szCs w:val="28"/>
        </w:rPr>
        <w:t xml:space="preserve">Элементы оборудования сезонных (летних) кафе должны содержаться в технически исправном состоянии, быть очищенными от грязи и иного мусора. Не допускается наличие на элементах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 </w:t>
      </w:r>
    </w:p>
    <w:p w:rsidR="009A5A74" w:rsidRPr="009C7361" w:rsidRDefault="009A5A74" w:rsidP="009A5A74">
      <w:pPr>
        <w:pStyle w:val="Default"/>
        <w:ind w:firstLine="709"/>
        <w:jc w:val="both"/>
        <w:rPr>
          <w:color w:val="auto"/>
          <w:sz w:val="28"/>
          <w:szCs w:val="28"/>
        </w:rPr>
      </w:pPr>
      <w:r w:rsidRPr="009C7361">
        <w:rPr>
          <w:color w:val="auto"/>
          <w:sz w:val="28"/>
          <w:szCs w:val="28"/>
        </w:rPr>
        <w:t xml:space="preserve">В случае размещения нескольких сезонных (летних)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 Высота зонтов не должна превышать высоту первого этажа здания, строения, сооружения, занимаемого предприятием общественного питания. </w:t>
      </w:r>
    </w:p>
    <w:p w:rsidR="009A5A74" w:rsidRPr="009C7361" w:rsidRDefault="009A5A74" w:rsidP="009A5A74">
      <w:pPr>
        <w:pStyle w:val="Default"/>
        <w:ind w:firstLine="709"/>
        <w:jc w:val="both"/>
        <w:rPr>
          <w:color w:val="auto"/>
          <w:sz w:val="28"/>
          <w:szCs w:val="28"/>
        </w:rPr>
      </w:pPr>
      <w:r w:rsidRPr="009C7361">
        <w:rPr>
          <w:color w:val="auto"/>
          <w:sz w:val="28"/>
          <w:szCs w:val="28"/>
        </w:rPr>
        <w:t xml:space="preserve">При обустройстве сезонных (летних) кафе не допускается </w:t>
      </w:r>
      <w:r>
        <w:rPr>
          <w:color w:val="auto"/>
          <w:sz w:val="28"/>
          <w:szCs w:val="28"/>
        </w:rPr>
        <w:t>у</w:t>
      </w:r>
      <w:r w:rsidRPr="009C7361">
        <w:rPr>
          <w:color w:val="auto"/>
          <w:sz w:val="28"/>
          <w:szCs w:val="28"/>
        </w:rPr>
        <w:t xml:space="preserve">становка капитальных конструкций (фундамент, утепленные стены и т.п.) </w:t>
      </w:r>
    </w:p>
    <w:p w:rsidR="009A5A74" w:rsidRPr="009C7361" w:rsidRDefault="009A5A74" w:rsidP="009A5A74">
      <w:pPr>
        <w:ind w:firstLine="709"/>
        <w:jc w:val="both"/>
        <w:rPr>
          <w:rFonts w:ascii="Times New Roman" w:hAnsi="Times New Roman"/>
          <w:sz w:val="28"/>
          <w:szCs w:val="28"/>
        </w:rPr>
      </w:pPr>
      <w:r w:rsidRPr="009C7361">
        <w:rPr>
          <w:rFonts w:ascii="Times New Roman" w:hAnsi="Times New Roman"/>
          <w:sz w:val="28"/>
          <w:szCs w:val="28"/>
        </w:rPr>
        <w:t>Не допускается использование элементов оборудования сезонных (летних) кафе для размещения рекламы, за исключением фирменного знака, логотипа стационарного объекта общественного питания, к которому относится сезонное (летнее) кафе.</w:t>
      </w:r>
    </w:p>
    <w:p w:rsidR="009A5A74" w:rsidRPr="009C7361" w:rsidRDefault="009A5A74" w:rsidP="009A5A74">
      <w:pPr>
        <w:pStyle w:val="Default"/>
        <w:ind w:firstLine="709"/>
        <w:jc w:val="both"/>
        <w:rPr>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9A5A74" w:rsidRPr="0098187C" w:rsidRDefault="009A5A74" w:rsidP="009A5A74">
      <w:pPr>
        <w:pStyle w:val="Default"/>
        <w:ind w:left="709"/>
        <w:jc w:val="both"/>
        <w:rPr>
          <w:b/>
          <w:bCs/>
          <w:sz w:val="28"/>
          <w:szCs w:val="28"/>
        </w:rPr>
      </w:pPr>
      <w:r>
        <w:rPr>
          <w:b/>
          <w:bCs/>
          <w:sz w:val="28"/>
          <w:szCs w:val="28"/>
        </w:rPr>
        <w:lastRenderedPageBreak/>
        <w:t xml:space="preserve">2.10 </w:t>
      </w:r>
      <w:r w:rsidRPr="0098187C">
        <w:rPr>
          <w:b/>
          <w:bCs/>
          <w:sz w:val="28"/>
          <w:szCs w:val="28"/>
        </w:rPr>
        <w:t>А</w:t>
      </w:r>
      <w:r>
        <w:rPr>
          <w:b/>
          <w:bCs/>
          <w:sz w:val="28"/>
          <w:szCs w:val="28"/>
        </w:rPr>
        <w:t>втомагазин</w:t>
      </w:r>
    </w:p>
    <w:p w:rsidR="009A5A74" w:rsidRDefault="009A5A74" w:rsidP="009A5A74">
      <w:pPr>
        <w:pStyle w:val="Default"/>
        <w:ind w:left="750"/>
        <w:jc w:val="both"/>
        <w:rPr>
          <w:b/>
          <w:bCs/>
          <w:sz w:val="28"/>
          <w:szCs w:val="28"/>
        </w:rPr>
      </w:pPr>
      <w:r>
        <w:rPr>
          <w:b/>
          <w:noProof/>
          <w:sz w:val="28"/>
          <w:szCs w:val="28"/>
        </w:rPr>
        <w:drawing>
          <wp:inline distT="0" distB="0" distL="0" distR="0">
            <wp:extent cx="4218305" cy="256222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a:stretch>
                      <a:fillRect/>
                    </a:stretch>
                  </pic:blipFill>
                  <pic:spPr bwMode="auto">
                    <a:xfrm>
                      <a:off x="0" y="0"/>
                      <a:ext cx="4218305" cy="2562225"/>
                    </a:xfrm>
                    <a:prstGeom prst="rect">
                      <a:avLst/>
                    </a:prstGeom>
                    <a:noFill/>
                    <a:ln w="9525">
                      <a:noFill/>
                      <a:miter lim="800000"/>
                      <a:headEnd/>
                      <a:tailEnd/>
                    </a:ln>
                  </pic:spPr>
                </pic:pic>
              </a:graphicData>
            </a:graphic>
          </wp:inline>
        </w:drawing>
      </w:r>
    </w:p>
    <w:p w:rsidR="009A5A74" w:rsidRPr="007C7E56" w:rsidRDefault="009A5A74" w:rsidP="00690255">
      <w:pPr>
        <w:pStyle w:val="Default"/>
        <w:numPr>
          <w:ilvl w:val="0"/>
          <w:numId w:val="8"/>
        </w:numPr>
        <w:ind w:left="0" w:firstLine="750"/>
        <w:jc w:val="both"/>
        <w:rPr>
          <w:sz w:val="28"/>
          <w:szCs w:val="28"/>
        </w:rPr>
      </w:pPr>
      <w:r w:rsidRPr="007C7E56">
        <w:rPr>
          <w:color w:val="auto"/>
          <w:sz w:val="28"/>
          <w:szCs w:val="28"/>
        </w:rPr>
        <w:t xml:space="preserve">Вывеска. </w:t>
      </w:r>
      <w:r w:rsidRPr="007C7E56">
        <w:rPr>
          <w:sz w:val="28"/>
          <w:szCs w:val="28"/>
        </w:rPr>
        <w:t xml:space="preserve">Вывеску автомагазина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9A5A74" w:rsidRPr="007C7E56" w:rsidRDefault="009A5A74" w:rsidP="00690255">
      <w:pPr>
        <w:pStyle w:val="Default"/>
        <w:numPr>
          <w:ilvl w:val="0"/>
          <w:numId w:val="8"/>
        </w:numPr>
        <w:ind w:left="0" w:firstLine="750"/>
        <w:jc w:val="both"/>
        <w:rPr>
          <w:color w:val="auto"/>
          <w:sz w:val="28"/>
          <w:szCs w:val="28"/>
        </w:rPr>
      </w:pPr>
      <w:r>
        <w:rPr>
          <w:color w:val="auto"/>
          <w:sz w:val="28"/>
          <w:szCs w:val="28"/>
        </w:rPr>
        <w:t xml:space="preserve">Навес. </w:t>
      </w:r>
      <w:r w:rsidRPr="007C7E56">
        <w:rPr>
          <w:sz w:val="28"/>
          <w:szCs w:val="28"/>
        </w:rPr>
        <w:t>Над торговым окном необходимо организовать навес или козырек</w:t>
      </w:r>
      <w:r>
        <w:rPr>
          <w:sz w:val="28"/>
          <w:szCs w:val="28"/>
        </w:rPr>
        <w:t>.</w:t>
      </w:r>
    </w:p>
    <w:p w:rsidR="009A5A74" w:rsidRPr="007C7E56" w:rsidRDefault="009A5A74" w:rsidP="00690255">
      <w:pPr>
        <w:pStyle w:val="Default"/>
        <w:numPr>
          <w:ilvl w:val="0"/>
          <w:numId w:val="8"/>
        </w:numPr>
        <w:ind w:left="0" w:firstLine="750"/>
        <w:jc w:val="both"/>
        <w:rPr>
          <w:sz w:val="28"/>
          <w:szCs w:val="28"/>
        </w:rPr>
      </w:pPr>
      <w:r w:rsidRPr="007C7E56">
        <w:rPr>
          <w:sz w:val="28"/>
          <w:szCs w:val="28"/>
        </w:rPr>
        <w:t xml:space="preserve">Освещение. Автомагазин рекомендуется оборудовать наружным и внутренним освещением. </w:t>
      </w:r>
    </w:p>
    <w:p w:rsidR="009A5A74" w:rsidRPr="007C7E56" w:rsidRDefault="009A5A74" w:rsidP="00690255">
      <w:pPr>
        <w:pStyle w:val="Default"/>
        <w:numPr>
          <w:ilvl w:val="0"/>
          <w:numId w:val="8"/>
        </w:numPr>
        <w:ind w:left="0" w:firstLine="750"/>
        <w:jc w:val="both"/>
        <w:rPr>
          <w:sz w:val="28"/>
          <w:szCs w:val="28"/>
        </w:rPr>
      </w:pPr>
      <w:r w:rsidRPr="007C7E56">
        <w:rPr>
          <w:color w:val="auto"/>
          <w:sz w:val="28"/>
          <w:szCs w:val="28"/>
        </w:rPr>
        <w:t xml:space="preserve">Временное оформление. </w:t>
      </w:r>
      <w:r w:rsidRPr="007C7E56">
        <w:rPr>
          <w:sz w:val="28"/>
          <w:szCs w:val="28"/>
        </w:rPr>
        <w:t xml:space="preserve">На светопрозрачных конструкциях автомагазина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 </w:t>
      </w:r>
    </w:p>
    <w:p w:rsidR="009A5A74" w:rsidRPr="007C7E56" w:rsidRDefault="009A5A74" w:rsidP="00690255">
      <w:pPr>
        <w:pStyle w:val="Default"/>
        <w:ind w:firstLine="709"/>
        <w:jc w:val="both"/>
        <w:rPr>
          <w:sz w:val="28"/>
          <w:szCs w:val="28"/>
        </w:rPr>
      </w:pPr>
      <w:r w:rsidRPr="007C7E56">
        <w:rPr>
          <w:sz w:val="28"/>
          <w:szCs w:val="28"/>
        </w:rPr>
        <w:t xml:space="preserve">Габариты автомагазина зависят от модели. Не рекомендуется размещать на автомагазине рекламу сторонней продукции. Глубина зоны обслуживания покупателей — 3 м, ширина соответствует габаритам транспортного средства. </w:t>
      </w:r>
    </w:p>
    <w:p w:rsidR="009A5A74" w:rsidRDefault="009A5A74" w:rsidP="009A5A74">
      <w:pPr>
        <w:pStyle w:val="Default"/>
        <w:ind w:firstLine="709"/>
        <w:jc w:val="both"/>
        <w:rPr>
          <w:sz w:val="28"/>
          <w:szCs w:val="28"/>
        </w:rPr>
      </w:pPr>
      <w:r w:rsidRPr="007C7E56">
        <w:rPr>
          <w:sz w:val="28"/>
          <w:szCs w:val="28"/>
        </w:rPr>
        <w:t>Рекомендуемая длина автомагазина — 6,8 м, ширина — 2,3 м, высота — 2,7 м. Прилавок автомагазина рекомендуется расположить на высоте не более 1,3 м от земли.</w:t>
      </w:r>
    </w:p>
    <w:p w:rsidR="009A5A74" w:rsidRDefault="009A5A74" w:rsidP="009A5A74">
      <w:pPr>
        <w:pStyle w:val="Default"/>
        <w:ind w:firstLine="709"/>
        <w:jc w:val="both"/>
        <w:rPr>
          <w:sz w:val="28"/>
          <w:szCs w:val="28"/>
        </w:rPr>
      </w:pPr>
    </w:p>
    <w:p w:rsidR="009A5A74" w:rsidRDefault="00690255" w:rsidP="009A5A74">
      <w:pPr>
        <w:pStyle w:val="Default"/>
        <w:ind w:left="1110"/>
        <w:jc w:val="center"/>
        <w:rPr>
          <w:sz w:val="23"/>
          <w:szCs w:val="23"/>
        </w:rPr>
      </w:pPr>
      <w:r>
        <w:rPr>
          <w:b/>
          <w:sz w:val="28"/>
          <w:szCs w:val="28"/>
        </w:rPr>
        <w:t xml:space="preserve">3. </w:t>
      </w:r>
      <w:r w:rsidR="009A5A74" w:rsidRPr="00531E27">
        <w:rPr>
          <w:b/>
          <w:sz w:val="28"/>
          <w:szCs w:val="28"/>
        </w:rPr>
        <w:t>Материалы и цвета для изготовления НТО.</w:t>
      </w:r>
    </w:p>
    <w:p w:rsidR="009A5A74" w:rsidRDefault="009A5A74" w:rsidP="009A5A74">
      <w:pPr>
        <w:pStyle w:val="Default"/>
        <w:ind w:left="1110"/>
        <w:rPr>
          <w:sz w:val="23"/>
          <w:szCs w:val="23"/>
        </w:rPr>
      </w:pPr>
    </w:p>
    <w:p w:rsidR="009A5A74" w:rsidRDefault="00690255" w:rsidP="009A5A74">
      <w:pPr>
        <w:pStyle w:val="Default"/>
        <w:ind w:firstLine="709"/>
        <w:rPr>
          <w:b/>
          <w:bCs/>
          <w:sz w:val="28"/>
          <w:szCs w:val="28"/>
        </w:rPr>
      </w:pPr>
      <w:r>
        <w:rPr>
          <w:b/>
          <w:bCs/>
          <w:sz w:val="28"/>
          <w:szCs w:val="28"/>
        </w:rPr>
        <w:t xml:space="preserve">3.1 </w:t>
      </w:r>
      <w:r w:rsidR="009A5A74" w:rsidRPr="00531E27">
        <w:rPr>
          <w:b/>
          <w:bCs/>
          <w:sz w:val="28"/>
          <w:szCs w:val="28"/>
        </w:rPr>
        <w:t xml:space="preserve">Киоск </w:t>
      </w:r>
    </w:p>
    <w:p w:rsidR="009A5A74" w:rsidRPr="001459D1" w:rsidRDefault="009A5A74" w:rsidP="009A5A74">
      <w:pPr>
        <w:pStyle w:val="Default"/>
        <w:rPr>
          <w:color w:val="auto"/>
          <w:sz w:val="28"/>
          <w:szCs w:val="28"/>
        </w:rPr>
      </w:pPr>
    </w:p>
    <w:p w:rsidR="009A5A74" w:rsidRPr="00690255" w:rsidRDefault="009A5A74" w:rsidP="009A5A74">
      <w:pPr>
        <w:pStyle w:val="Default"/>
        <w:rPr>
          <w:color w:val="auto"/>
          <w:sz w:val="28"/>
          <w:szCs w:val="28"/>
        </w:rPr>
      </w:pPr>
      <w:r w:rsidRPr="00690255">
        <w:rPr>
          <w:color w:val="auto"/>
          <w:sz w:val="28"/>
          <w:szCs w:val="28"/>
        </w:rPr>
        <w:t xml:space="preserve">Гладкий металлический лист: </w:t>
      </w:r>
    </w:p>
    <w:p w:rsidR="009A5A74" w:rsidRPr="00531E27" w:rsidRDefault="009A5A74" w:rsidP="00690255">
      <w:pPr>
        <w:pStyle w:val="Default"/>
        <w:spacing w:after="44"/>
        <w:ind w:firstLine="709"/>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4"/>
        <w:ind w:firstLine="709"/>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690255">
      <w:pPr>
        <w:pStyle w:val="Default"/>
        <w:ind w:firstLine="709"/>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690255" w:rsidRDefault="009A5A74" w:rsidP="009A5A74">
      <w:pPr>
        <w:pStyle w:val="Default"/>
        <w:rPr>
          <w:sz w:val="28"/>
          <w:szCs w:val="28"/>
        </w:rPr>
      </w:pPr>
      <w:r w:rsidRPr="00690255">
        <w:rPr>
          <w:sz w:val="28"/>
          <w:szCs w:val="28"/>
        </w:rPr>
        <w:t xml:space="preserve">Фасадные панели: </w:t>
      </w:r>
    </w:p>
    <w:p w:rsidR="009A5A74" w:rsidRPr="00531E27" w:rsidRDefault="009A5A74" w:rsidP="00690255">
      <w:pPr>
        <w:pStyle w:val="Default"/>
        <w:spacing w:after="47"/>
        <w:ind w:firstLine="709"/>
        <w:jc w:val="both"/>
        <w:rPr>
          <w:sz w:val="28"/>
          <w:szCs w:val="28"/>
        </w:rPr>
      </w:pPr>
      <w:r>
        <w:rPr>
          <w:sz w:val="28"/>
          <w:szCs w:val="28"/>
        </w:rPr>
        <w:lastRenderedPageBreak/>
        <w:t>*</w:t>
      </w:r>
      <w:r w:rsidRPr="00531E27">
        <w:rPr>
          <w:sz w:val="28"/>
          <w:szCs w:val="28"/>
        </w:rPr>
        <w:t xml:space="preserve"> допускается предусматривать комбинацию с другими материалами: доска, HPL-панели;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690255">
      <w:pPr>
        <w:pStyle w:val="Default"/>
        <w:ind w:firstLine="709"/>
        <w:jc w:val="both"/>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690255" w:rsidRDefault="009A5A74" w:rsidP="009A5A74">
      <w:pPr>
        <w:pStyle w:val="Default"/>
        <w:rPr>
          <w:sz w:val="28"/>
          <w:szCs w:val="28"/>
        </w:rPr>
      </w:pPr>
      <w:r w:rsidRPr="00690255">
        <w:rPr>
          <w:sz w:val="28"/>
          <w:szCs w:val="28"/>
        </w:rPr>
        <w:t xml:space="preserve">Деревянные рейки: </w:t>
      </w:r>
    </w:p>
    <w:p w:rsidR="009A5A74" w:rsidRPr="00531E27" w:rsidRDefault="009A5A74" w:rsidP="00690255">
      <w:pPr>
        <w:pStyle w:val="Default"/>
        <w:spacing w:after="45"/>
        <w:ind w:firstLine="709"/>
        <w:jc w:val="both"/>
        <w:rPr>
          <w:sz w:val="28"/>
          <w:szCs w:val="28"/>
        </w:rPr>
      </w:pPr>
      <w:r>
        <w:rPr>
          <w:sz w:val="28"/>
          <w:szCs w:val="28"/>
        </w:rPr>
        <w:t>*</w:t>
      </w:r>
      <w:r w:rsidRPr="00531E27">
        <w:rPr>
          <w:sz w:val="28"/>
          <w:szCs w:val="28"/>
        </w:rPr>
        <w:t xml:space="preserve"> использовать строганые рейки толщиной не менее 30 мм; </w:t>
      </w:r>
    </w:p>
    <w:p w:rsidR="009A5A74" w:rsidRPr="00531E27" w:rsidRDefault="009A5A74" w:rsidP="00690255">
      <w:pPr>
        <w:pStyle w:val="Default"/>
        <w:spacing w:after="45"/>
        <w:ind w:firstLine="709"/>
        <w:jc w:val="both"/>
        <w:rPr>
          <w:sz w:val="28"/>
          <w:szCs w:val="28"/>
        </w:rPr>
      </w:pPr>
      <w:r>
        <w:rPr>
          <w:sz w:val="28"/>
          <w:szCs w:val="28"/>
        </w:rPr>
        <w:t>*</w:t>
      </w:r>
      <w:r w:rsidRPr="00531E27">
        <w:rPr>
          <w:sz w:val="28"/>
          <w:szCs w:val="28"/>
        </w:rPr>
        <w:t xml:space="preserve"> покрывать бесцветным защитным средством для дерева;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допускается предусматривать комбинацию с другими материалами: HPL-панели, графитная доска для нанесения надписи мелом.</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3.2 </w:t>
      </w:r>
      <w:r w:rsidR="009A5A74" w:rsidRPr="00531E27">
        <w:rPr>
          <w:b/>
          <w:bCs/>
          <w:sz w:val="28"/>
          <w:szCs w:val="28"/>
        </w:rPr>
        <w:t xml:space="preserve">Павильон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Гладкий металлический лист: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690255">
      <w:pPr>
        <w:pStyle w:val="Default"/>
        <w:ind w:firstLine="709"/>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690255" w:rsidRDefault="009A5A74" w:rsidP="009A5A74">
      <w:pPr>
        <w:pStyle w:val="Default"/>
        <w:rPr>
          <w:sz w:val="28"/>
          <w:szCs w:val="28"/>
        </w:rPr>
      </w:pPr>
      <w:r w:rsidRPr="00690255">
        <w:rPr>
          <w:sz w:val="28"/>
          <w:szCs w:val="28"/>
        </w:rPr>
        <w:t xml:space="preserve">Фасадные панели: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допускается предусматривать комбинацию с другими материалами: доска, HPL-панели; </w:t>
      </w:r>
    </w:p>
    <w:p w:rsidR="00690255"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Default="009A5A74" w:rsidP="00690255">
      <w:pPr>
        <w:pStyle w:val="Default"/>
        <w:ind w:firstLine="709"/>
        <w:jc w:val="both"/>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3.3 </w:t>
      </w:r>
      <w:r w:rsidR="009A5A74" w:rsidRPr="00531E27">
        <w:rPr>
          <w:b/>
          <w:bCs/>
          <w:sz w:val="28"/>
          <w:szCs w:val="28"/>
        </w:rPr>
        <w:t xml:space="preserve">Вендинговый автомат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Гладкий металлический лист: </w:t>
      </w:r>
    </w:p>
    <w:p w:rsidR="009A5A74" w:rsidRPr="00531E27" w:rsidRDefault="009A5A74" w:rsidP="00690255">
      <w:pPr>
        <w:pStyle w:val="Default"/>
        <w:spacing w:after="44"/>
        <w:ind w:firstLine="709"/>
        <w:jc w:val="both"/>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4"/>
        <w:ind w:firstLine="709"/>
        <w:jc w:val="both"/>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в зависимости от специфики торговли. </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3.4 </w:t>
      </w:r>
      <w:r w:rsidR="009A5A74" w:rsidRPr="00531E27">
        <w:rPr>
          <w:b/>
          <w:bCs/>
          <w:sz w:val="28"/>
          <w:szCs w:val="28"/>
        </w:rPr>
        <w:t xml:space="preserve">Торговая палатка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Каркасно-тентовый объект: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3.5 </w:t>
      </w:r>
      <w:r w:rsidR="009A5A74" w:rsidRPr="00531E27">
        <w:rPr>
          <w:b/>
          <w:bCs/>
          <w:sz w:val="28"/>
          <w:szCs w:val="28"/>
        </w:rPr>
        <w:t xml:space="preserve">Торговая тележка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Гладкий металлический лист: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рекомендуется использовать панели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9A5A74" w:rsidRPr="00531E27" w:rsidRDefault="009A5A74" w:rsidP="009A5A74">
      <w:pPr>
        <w:pStyle w:val="Default"/>
        <w:ind w:firstLine="709"/>
        <w:jc w:val="both"/>
        <w:rPr>
          <w:color w:val="auto"/>
          <w:sz w:val="28"/>
          <w:szCs w:val="28"/>
        </w:rPr>
      </w:pPr>
    </w:p>
    <w:p w:rsidR="009A5A74" w:rsidRDefault="009A5A74" w:rsidP="009A5A74">
      <w:pPr>
        <w:pStyle w:val="Default"/>
        <w:ind w:firstLine="709"/>
        <w:rPr>
          <w:b/>
          <w:bCs/>
          <w:sz w:val="28"/>
          <w:szCs w:val="28"/>
        </w:rPr>
      </w:pPr>
      <w:r>
        <w:rPr>
          <w:b/>
          <w:bCs/>
          <w:sz w:val="28"/>
          <w:szCs w:val="28"/>
        </w:rPr>
        <w:t xml:space="preserve">3.6 </w:t>
      </w:r>
      <w:r w:rsidRPr="00531E27">
        <w:rPr>
          <w:b/>
          <w:bCs/>
          <w:sz w:val="28"/>
          <w:szCs w:val="28"/>
        </w:rPr>
        <w:t xml:space="preserve">Бахчевой развал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Деревянные рейки: </w:t>
      </w:r>
    </w:p>
    <w:p w:rsidR="009A5A74" w:rsidRPr="00531E27" w:rsidRDefault="009A5A74" w:rsidP="00690255">
      <w:pPr>
        <w:pStyle w:val="Default"/>
        <w:spacing w:after="44"/>
        <w:ind w:firstLine="709"/>
        <w:jc w:val="both"/>
        <w:rPr>
          <w:sz w:val="28"/>
          <w:szCs w:val="28"/>
        </w:rPr>
      </w:pPr>
      <w:r>
        <w:rPr>
          <w:sz w:val="28"/>
          <w:szCs w:val="28"/>
        </w:rPr>
        <w:t>*</w:t>
      </w:r>
      <w:r w:rsidRPr="00531E27">
        <w:rPr>
          <w:sz w:val="28"/>
          <w:szCs w:val="28"/>
        </w:rPr>
        <w:t xml:space="preserve"> использовать строганые рейки толщиной не менее 30 мм;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покрывать бесцветным защитным средством для дерева. </w:t>
      </w:r>
    </w:p>
    <w:p w:rsidR="009A5A74" w:rsidRPr="00531E27" w:rsidRDefault="009A5A74" w:rsidP="009A5A74">
      <w:pPr>
        <w:pStyle w:val="Default"/>
        <w:ind w:firstLine="709"/>
        <w:jc w:val="both"/>
        <w:rPr>
          <w:color w:val="auto"/>
          <w:sz w:val="28"/>
          <w:szCs w:val="28"/>
        </w:rPr>
      </w:pPr>
    </w:p>
    <w:p w:rsidR="009A5A74" w:rsidRDefault="00690255" w:rsidP="009A5A74">
      <w:pPr>
        <w:pStyle w:val="Default"/>
        <w:ind w:firstLine="709"/>
        <w:rPr>
          <w:b/>
          <w:bCs/>
          <w:sz w:val="28"/>
          <w:szCs w:val="28"/>
        </w:rPr>
      </w:pPr>
      <w:r>
        <w:rPr>
          <w:b/>
          <w:bCs/>
          <w:sz w:val="28"/>
          <w:szCs w:val="28"/>
        </w:rPr>
        <w:t xml:space="preserve">3.7 </w:t>
      </w:r>
      <w:r w:rsidR="009A5A74" w:rsidRPr="00531E27">
        <w:rPr>
          <w:b/>
          <w:bCs/>
          <w:sz w:val="28"/>
          <w:szCs w:val="28"/>
        </w:rPr>
        <w:t xml:space="preserve">Сезонное (летнее) кафе </w:t>
      </w:r>
    </w:p>
    <w:p w:rsidR="009A5A74" w:rsidRPr="00531E27" w:rsidRDefault="009A5A74" w:rsidP="009A5A74">
      <w:pPr>
        <w:pStyle w:val="Default"/>
        <w:rPr>
          <w:sz w:val="28"/>
          <w:szCs w:val="28"/>
        </w:rPr>
      </w:pPr>
    </w:p>
    <w:p w:rsidR="009A5A74" w:rsidRPr="00531E27" w:rsidRDefault="009A5A74" w:rsidP="00690255">
      <w:pPr>
        <w:pStyle w:val="Default"/>
        <w:ind w:firstLine="709"/>
        <w:jc w:val="both"/>
        <w:rPr>
          <w:sz w:val="28"/>
          <w:szCs w:val="28"/>
        </w:rPr>
      </w:pPr>
      <w:r w:rsidRPr="00531E27">
        <w:rPr>
          <w:sz w:val="28"/>
          <w:szCs w:val="28"/>
        </w:rPr>
        <w:t xml:space="preserve">Элементы оборудования сезонных (летних) кафе, примыкающих к стационарным объектам общественного питания: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сборно</w:t>
      </w:r>
      <w:r w:rsidRPr="00531E27">
        <w:rPr>
          <w:rFonts w:ascii="Cambria Math" w:hAnsi="Cambria Math"/>
          <w:sz w:val="28"/>
          <w:szCs w:val="28"/>
        </w:rPr>
        <w:t>‐</w:t>
      </w:r>
      <w:r w:rsidRPr="00531E27">
        <w:rPr>
          <w:sz w:val="28"/>
          <w:szCs w:val="28"/>
        </w:rPr>
        <w:t xml:space="preserve">разборные (легковозводимые) конструкции из дерева, металла, стекла, композитных материалов;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дополнительные элементы могут быть выполнены в ярких цветах. </w:t>
      </w:r>
    </w:p>
    <w:p w:rsidR="009A5A74" w:rsidRPr="00531E27" w:rsidRDefault="009A5A74" w:rsidP="009A5A74">
      <w:pPr>
        <w:ind w:firstLine="709"/>
        <w:jc w:val="both"/>
        <w:rPr>
          <w:rFonts w:ascii="Times New Roman" w:hAnsi="Times New Roman"/>
          <w:sz w:val="28"/>
          <w:szCs w:val="28"/>
        </w:rPr>
      </w:pPr>
      <w:bookmarkStart w:id="0" w:name="_GoBack"/>
      <w:bookmarkEnd w:id="0"/>
      <w:r w:rsidRPr="00531E27">
        <w:rPr>
          <w:rFonts w:ascii="Times New Roman" w:hAnsi="Times New Roman"/>
          <w:sz w:val="28"/>
          <w:szCs w:val="28"/>
        </w:rPr>
        <w:t>Для отдельно стоящих сезонных (летних) кафе применяются материалы, предусмотренные для киосков и павильонов.</w:t>
      </w:r>
    </w:p>
    <w:p w:rsidR="009A5A74" w:rsidRDefault="009A5A74" w:rsidP="009A5A74">
      <w:pPr>
        <w:ind w:firstLine="709"/>
        <w:jc w:val="both"/>
        <w:rPr>
          <w:rFonts w:ascii="Times New Roman" w:hAnsi="Times New Roman"/>
          <w:sz w:val="28"/>
          <w:szCs w:val="28"/>
        </w:rPr>
      </w:pPr>
    </w:p>
    <w:p w:rsidR="009A5A74" w:rsidRDefault="009A5A74" w:rsidP="009A5A74">
      <w:pPr>
        <w:pStyle w:val="a5"/>
        <w:autoSpaceDE w:val="0"/>
        <w:autoSpaceDN w:val="0"/>
        <w:adjustRightInd w:val="0"/>
        <w:spacing w:after="0" w:line="240" w:lineRule="auto"/>
        <w:ind w:left="750"/>
        <w:jc w:val="center"/>
        <w:rPr>
          <w:rFonts w:ascii="Times New Roman" w:hAnsi="Times New Roman" w:cs="Times New Roman"/>
          <w:b/>
          <w:sz w:val="28"/>
          <w:szCs w:val="28"/>
        </w:rPr>
      </w:pPr>
      <w:r>
        <w:rPr>
          <w:rFonts w:ascii="Times New Roman" w:hAnsi="Times New Roman" w:cs="Times New Roman"/>
          <w:b/>
          <w:sz w:val="28"/>
          <w:szCs w:val="28"/>
        </w:rPr>
        <w:t xml:space="preserve">4. </w:t>
      </w:r>
      <w:r w:rsidRPr="00DF2140">
        <w:rPr>
          <w:rFonts w:ascii="Times New Roman" w:hAnsi="Times New Roman" w:cs="Times New Roman"/>
          <w:b/>
          <w:sz w:val="28"/>
          <w:szCs w:val="28"/>
        </w:rPr>
        <w:t>Типовое архитектурное решение</w:t>
      </w:r>
    </w:p>
    <w:p w:rsidR="009A5A74" w:rsidRDefault="009A5A74" w:rsidP="009A5A74">
      <w:pPr>
        <w:ind w:firstLine="709"/>
        <w:jc w:val="both"/>
        <w:rPr>
          <w:rFonts w:ascii="Times New Roman" w:hAnsi="Times New Roman"/>
          <w:b/>
          <w:sz w:val="28"/>
          <w:szCs w:val="28"/>
        </w:rPr>
      </w:pPr>
      <w:r>
        <w:rPr>
          <w:rFonts w:ascii="Times New Roman" w:hAnsi="Times New Roman"/>
          <w:b/>
          <w:sz w:val="28"/>
          <w:szCs w:val="28"/>
        </w:rPr>
        <w:t>Киоск</w:t>
      </w:r>
    </w:p>
    <w:p w:rsidR="009A5A74" w:rsidRDefault="009A5A74" w:rsidP="009A5A74">
      <w:pPr>
        <w:jc w:val="both"/>
        <w:rPr>
          <w:rFonts w:ascii="Times New Roman" w:hAnsi="Times New Roman"/>
          <w:b/>
          <w:sz w:val="28"/>
          <w:szCs w:val="28"/>
        </w:rPr>
      </w:pPr>
    </w:p>
    <w:p w:rsidR="009A5A74" w:rsidRPr="00DF2140" w:rsidRDefault="009A5A74" w:rsidP="009A5A74">
      <w:pPr>
        <w:jc w:val="both"/>
        <w:rPr>
          <w:rFonts w:ascii="Times New Roman" w:hAnsi="Times New Roman"/>
          <w:b/>
          <w:sz w:val="28"/>
          <w:szCs w:val="28"/>
        </w:rPr>
      </w:pPr>
      <w:r>
        <w:rPr>
          <w:rFonts w:ascii="Times New Roman" w:hAnsi="Times New Roman"/>
          <w:b/>
          <w:noProof/>
          <w:sz w:val="28"/>
          <w:szCs w:val="28"/>
        </w:rPr>
        <w:drawing>
          <wp:inline distT="0" distB="0" distL="0" distR="0">
            <wp:extent cx="4045585" cy="2933065"/>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4045585" cy="293306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028440" cy="276034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a:stretch>
                      <a:fillRect/>
                    </a:stretch>
                  </pic:blipFill>
                  <pic:spPr bwMode="auto">
                    <a:xfrm>
                      <a:off x="0" y="0"/>
                      <a:ext cx="4028440" cy="276034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-21590</wp:posOffset>
            </wp:positionV>
            <wp:extent cx="4043680" cy="3070860"/>
            <wp:effectExtent l="19050" t="0" r="0" b="0"/>
            <wp:wrapNone/>
            <wp:docPr id="2" name="Рисунок 22" descr="https://img.stolbik.net/a/7014260/wmua/4-stroitelstvo-kioskov-iz-kompozitnyih-materi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mg.stolbik.net/a/7014260/wmua/4-stroitelstvo-kioskov-iz-kompozitnyih-materialov.jpg"/>
                    <pic:cNvPicPr>
                      <a:picLocks noChangeAspect="1" noChangeArrowheads="1"/>
                    </pic:cNvPicPr>
                  </pic:nvPicPr>
                  <pic:blipFill>
                    <a:blip r:embed="rId21" cstate="print"/>
                    <a:srcRect/>
                    <a:stretch>
                      <a:fillRect/>
                    </a:stretch>
                  </pic:blipFill>
                  <pic:spPr bwMode="auto">
                    <a:xfrm>
                      <a:off x="0" y="0"/>
                      <a:ext cx="4043680" cy="3070860"/>
                    </a:xfrm>
                    <a:prstGeom prst="rect">
                      <a:avLst/>
                    </a:prstGeom>
                    <a:noFill/>
                    <a:ln w="9525">
                      <a:noFill/>
                      <a:miter lim="800000"/>
                      <a:headEnd/>
                      <a:tailEnd/>
                    </a:ln>
                  </pic:spPr>
                </pic:pic>
              </a:graphicData>
            </a:graphic>
          </wp:anchor>
        </w:drawing>
      </w: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ind w:firstLine="709"/>
        <w:jc w:val="both"/>
        <w:rPr>
          <w:rFonts w:ascii="Times New Roman" w:hAnsi="Times New Roman"/>
          <w:b/>
          <w:sz w:val="28"/>
          <w:szCs w:val="28"/>
        </w:rPr>
      </w:pPr>
      <w:r>
        <w:rPr>
          <w:rFonts w:ascii="Times New Roman" w:hAnsi="Times New Roman"/>
          <w:b/>
          <w:sz w:val="28"/>
          <w:szCs w:val="28"/>
        </w:rPr>
        <w:t xml:space="preserve">Павильон </w:t>
      </w:r>
    </w:p>
    <w:p w:rsidR="009A5A74" w:rsidRDefault="009A5A74" w:rsidP="009A5A74">
      <w:pPr>
        <w:jc w:val="both"/>
        <w:rPr>
          <w:rFonts w:ascii="Times New Roman" w:hAnsi="Times New Roman"/>
          <w:b/>
          <w:sz w:val="28"/>
          <w:szCs w:val="28"/>
        </w:rPr>
      </w:pPr>
      <w:r>
        <w:rPr>
          <w:rFonts w:ascii="Times New Roman" w:hAnsi="Times New Roman"/>
          <w:b/>
          <w:noProof/>
          <w:sz w:val="28"/>
          <w:szCs w:val="28"/>
        </w:rPr>
        <w:drawing>
          <wp:inline distT="0" distB="0" distL="0" distR="0">
            <wp:extent cx="5348605" cy="2717165"/>
            <wp:effectExtent l="19050" t="0" r="444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5348605" cy="271716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5365750" cy="2562225"/>
            <wp:effectExtent l="19050" t="0" r="635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a:stretch>
                      <a:fillRect/>
                    </a:stretch>
                  </pic:blipFill>
                  <pic:spPr bwMode="auto">
                    <a:xfrm>
                      <a:off x="0" y="0"/>
                      <a:ext cx="5365750" cy="256222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1312" behindDoc="0" locked="0" layoutInCell="1" allowOverlap="1">
            <wp:simplePos x="0" y="0"/>
            <wp:positionH relativeFrom="column">
              <wp:posOffset>26035</wp:posOffset>
            </wp:positionH>
            <wp:positionV relativeFrom="paragraph">
              <wp:posOffset>-3810</wp:posOffset>
            </wp:positionV>
            <wp:extent cx="5730875" cy="2846705"/>
            <wp:effectExtent l="19050" t="0" r="3175" b="0"/>
            <wp:wrapNone/>
            <wp:docPr id="3" name="Рисунок 7" descr="http://fs.4geo.ru/get/market/product/img-910660192_416804242798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s.4geo.ru/get/market/product/img-910660192_4168042427984758.jpg"/>
                    <pic:cNvPicPr>
                      <a:picLocks noChangeAspect="1" noChangeArrowheads="1"/>
                    </pic:cNvPicPr>
                  </pic:nvPicPr>
                  <pic:blipFill>
                    <a:blip r:embed="rId24" cstate="print"/>
                    <a:srcRect t="24847" r="8932" b="6731"/>
                    <a:stretch>
                      <a:fillRect/>
                    </a:stretch>
                  </pic:blipFill>
                  <pic:spPr bwMode="auto">
                    <a:xfrm>
                      <a:off x="0" y="0"/>
                      <a:ext cx="5730875" cy="2846705"/>
                    </a:xfrm>
                    <a:prstGeom prst="rect">
                      <a:avLst/>
                    </a:prstGeom>
                    <a:noFill/>
                    <a:ln w="9525">
                      <a:noFill/>
                      <a:miter lim="800000"/>
                      <a:headEnd/>
                      <a:tailEnd/>
                    </a:ln>
                  </pic:spPr>
                </pic:pic>
              </a:graphicData>
            </a:graphic>
          </wp:anchor>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CB1C59" w:rsidP="009A5A74">
      <w:pPr>
        <w:jc w:val="both"/>
        <w:rPr>
          <w:rFonts w:ascii="Times New Roman" w:hAnsi="Times New Roman"/>
          <w:b/>
          <w:sz w:val="28"/>
          <w:szCs w:val="28"/>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Торговый павильон (id 95248928)" style="width:23.8pt;height:23.8pt"/>
        </w:pict>
      </w:r>
      <w:r>
        <w:pict>
          <v:shape id="_x0000_i1026" type="#_x0000_t75" alt="Торговый павильон (id 95248928)" style="width:23.8pt;height:23.8pt"/>
        </w:pict>
      </w:r>
      <w:r w:rsidR="009A5A74">
        <w:rPr>
          <w:noProof/>
        </w:rPr>
        <w:drawing>
          <wp:inline distT="0" distB="0" distL="0" distR="0">
            <wp:extent cx="5141595" cy="3881755"/>
            <wp:effectExtent l="19050" t="0" r="1905"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srcRect/>
                    <a:stretch>
                      <a:fillRect/>
                    </a:stretch>
                  </pic:blipFill>
                  <pic:spPr bwMode="auto">
                    <a:xfrm>
                      <a:off x="0" y="0"/>
                      <a:ext cx="5141595" cy="388175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CB1C59" w:rsidP="009A5A74">
      <w:pPr>
        <w:jc w:val="both"/>
      </w:pPr>
      <w:r>
        <w:pict>
          <v:shape id="_x0000_i1027" type="#_x0000_t75" alt="Торговый павильон - фото 6 - id-p95248928" style="width:23.8pt;height:23.8pt"/>
        </w:pict>
      </w:r>
    </w:p>
    <w:p w:rsidR="009A5A74" w:rsidRDefault="009A5A74" w:rsidP="009A5A74">
      <w:pPr>
        <w:jc w:val="both"/>
      </w:pPr>
    </w:p>
    <w:p w:rsidR="009A5A74" w:rsidRDefault="009A5A74" w:rsidP="009A5A74">
      <w:pPr>
        <w:jc w:val="both"/>
      </w:pPr>
    </w:p>
    <w:p w:rsidR="009A5A74" w:rsidRDefault="009A5A74" w:rsidP="009A5A74">
      <w:pPr>
        <w:jc w:val="both"/>
      </w:pPr>
    </w:p>
    <w:p w:rsidR="009A5A74" w:rsidRDefault="009A5A74" w:rsidP="009A5A74">
      <w:pPr>
        <w:jc w:val="both"/>
      </w:pPr>
    </w:p>
    <w:p w:rsidR="009A5A74" w:rsidRDefault="009A5A74" w:rsidP="009A5A74">
      <w:pPr>
        <w:jc w:val="both"/>
      </w:pPr>
    </w:p>
    <w:p w:rsidR="009A5A74" w:rsidRDefault="009A5A74" w:rsidP="009A5A74">
      <w:pPr>
        <w:jc w:val="both"/>
        <w:rPr>
          <w:rFonts w:ascii="Times New Roman" w:hAnsi="Times New Roman"/>
          <w:b/>
          <w:sz w:val="28"/>
          <w:szCs w:val="28"/>
        </w:rPr>
      </w:pPr>
    </w:p>
    <w:tbl>
      <w:tblPr>
        <w:tblW w:w="0" w:type="auto"/>
        <w:tblLook w:val="04A0"/>
      </w:tblPr>
      <w:tblGrid>
        <w:gridCol w:w="4785"/>
        <w:gridCol w:w="4786"/>
      </w:tblGrid>
      <w:tr w:rsidR="009A5A74" w:rsidTr="00811E17">
        <w:tc>
          <w:tcPr>
            <w:tcW w:w="4785" w:type="dxa"/>
          </w:tcPr>
          <w:p w:rsidR="009A5A74" w:rsidRPr="00B92EB0" w:rsidRDefault="009A5A74" w:rsidP="00811E17">
            <w:pPr>
              <w:jc w:val="center"/>
              <w:rPr>
                <w:rFonts w:ascii="Times New Roman" w:hAnsi="Times New Roman"/>
                <w:b/>
                <w:sz w:val="28"/>
                <w:szCs w:val="28"/>
              </w:rPr>
            </w:pPr>
            <w:r w:rsidRPr="00B92EB0">
              <w:rPr>
                <w:rFonts w:ascii="Times New Roman" w:hAnsi="Times New Roman"/>
                <w:b/>
                <w:sz w:val="28"/>
                <w:szCs w:val="28"/>
              </w:rPr>
              <w:t>Лоток</w:t>
            </w:r>
          </w:p>
        </w:tc>
        <w:tc>
          <w:tcPr>
            <w:tcW w:w="4786" w:type="dxa"/>
          </w:tcPr>
          <w:p w:rsidR="009A5A74" w:rsidRPr="00B92EB0" w:rsidRDefault="009A5A74" w:rsidP="00811E17">
            <w:pPr>
              <w:jc w:val="center"/>
              <w:rPr>
                <w:rFonts w:ascii="Times New Roman" w:hAnsi="Times New Roman"/>
                <w:b/>
                <w:sz w:val="28"/>
                <w:szCs w:val="28"/>
              </w:rPr>
            </w:pPr>
            <w:r w:rsidRPr="00B92EB0">
              <w:rPr>
                <w:rFonts w:ascii="Times New Roman" w:hAnsi="Times New Roman"/>
                <w:b/>
                <w:sz w:val="28"/>
                <w:szCs w:val="28"/>
              </w:rPr>
              <w:t>Тележка</w:t>
            </w:r>
          </w:p>
        </w:tc>
      </w:tr>
    </w:tbl>
    <w:p w:rsidR="009A5A74" w:rsidRDefault="009A5A74" w:rsidP="009A5A74">
      <w:pPr>
        <w:jc w:val="both"/>
        <w:rPr>
          <w:rFonts w:ascii="Times New Roman" w:hAnsi="Times New Roman"/>
          <w:b/>
          <w:sz w:val="28"/>
          <w:szCs w:val="28"/>
        </w:rPr>
      </w:pPr>
    </w:p>
    <w:tbl>
      <w:tblPr>
        <w:tblW w:w="0" w:type="auto"/>
        <w:tblLook w:val="04A0"/>
      </w:tblPr>
      <w:tblGrid>
        <w:gridCol w:w="4785"/>
        <w:gridCol w:w="4786"/>
      </w:tblGrid>
      <w:tr w:rsidR="009A5A74" w:rsidTr="00811E17">
        <w:tc>
          <w:tcPr>
            <w:tcW w:w="4785" w:type="dxa"/>
          </w:tcPr>
          <w:p w:rsidR="009A5A74" w:rsidRPr="00B92EB0" w:rsidRDefault="009A5A74" w:rsidP="00811E17">
            <w:pPr>
              <w:jc w:val="both"/>
              <w:rPr>
                <w:rFonts w:ascii="Times New Roman" w:hAnsi="Times New Roman"/>
                <w:b/>
                <w:sz w:val="28"/>
                <w:szCs w:val="28"/>
              </w:rPr>
            </w:pPr>
            <w:r>
              <w:rPr>
                <w:rFonts w:ascii="Times New Roman" w:hAnsi="Times New Roman"/>
                <w:b/>
                <w:noProof/>
                <w:sz w:val="28"/>
                <w:szCs w:val="28"/>
              </w:rPr>
              <w:drawing>
                <wp:inline distT="0" distB="0" distL="0" distR="0">
                  <wp:extent cx="2596515" cy="3209290"/>
                  <wp:effectExtent l="1905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srcRect/>
                          <a:stretch>
                            <a:fillRect/>
                          </a:stretch>
                        </pic:blipFill>
                        <pic:spPr bwMode="auto">
                          <a:xfrm>
                            <a:off x="0" y="0"/>
                            <a:ext cx="2596515" cy="3209290"/>
                          </a:xfrm>
                          <a:prstGeom prst="rect">
                            <a:avLst/>
                          </a:prstGeom>
                          <a:noFill/>
                          <a:ln w="9525">
                            <a:noFill/>
                            <a:miter lim="800000"/>
                            <a:headEnd/>
                            <a:tailEnd/>
                          </a:ln>
                        </pic:spPr>
                      </pic:pic>
                    </a:graphicData>
                  </a:graphic>
                </wp:inline>
              </w:drawing>
            </w:r>
          </w:p>
        </w:tc>
        <w:tc>
          <w:tcPr>
            <w:tcW w:w="4786" w:type="dxa"/>
          </w:tcPr>
          <w:p w:rsidR="009A5A74" w:rsidRPr="00B92EB0" w:rsidRDefault="009A5A74" w:rsidP="00811E17">
            <w:pPr>
              <w:jc w:val="both"/>
              <w:rPr>
                <w:rFonts w:ascii="Times New Roman" w:hAnsi="Times New Roman"/>
                <w:b/>
                <w:sz w:val="28"/>
                <w:szCs w:val="28"/>
              </w:rPr>
            </w:pPr>
            <w:r>
              <w:rPr>
                <w:rFonts w:ascii="Times New Roman" w:hAnsi="Times New Roman"/>
                <w:b/>
                <w:noProof/>
                <w:sz w:val="28"/>
                <w:szCs w:val="28"/>
              </w:rPr>
              <w:drawing>
                <wp:inline distT="0" distB="0" distL="0" distR="0">
                  <wp:extent cx="2691130" cy="3148330"/>
                  <wp:effectExtent l="1905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srcRect/>
                          <a:stretch>
                            <a:fillRect/>
                          </a:stretch>
                        </pic:blipFill>
                        <pic:spPr bwMode="auto">
                          <a:xfrm>
                            <a:off x="0" y="0"/>
                            <a:ext cx="2691130" cy="3148330"/>
                          </a:xfrm>
                          <a:prstGeom prst="rect">
                            <a:avLst/>
                          </a:prstGeom>
                          <a:noFill/>
                          <a:ln w="9525">
                            <a:noFill/>
                            <a:miter lim="800000"/>
                            <a:headEnd/>
                            <a:tailEnd/>
                          </a:ln>
                        </pic:spPr>
                      </pic:pic>
                    </a:graphicData>
                  </a:graphic>
                </wp:inline>
              </w:drawing>
            </w:r>
          </w:p>
        </w:tc>
      </w:tr>
    </w:tbl>
    <w:p w:rsidR="009A5A74" w:rsidRPr="00944918" w:rsidRDefault="009A5A74" w:rsidP="009A5A74">
      <w:pPr>
        <w:pStyle w:val="Style6"/>
        <w:widowControl/>
        <w:spacing w:line="240" w:lineRule="auto"/>
        <w:rPr>
          <w:rStyle w:val="FontStyle36"/>
        </w:rPr>
      </w:pPr>
    </w:p>
    <w:p w:rsidR="00723DA4" w:rsidRDefault="00723DA4"/>
    <w:sectPr w:rsidR="00723DA4" w:rsidSect="00811E17">
      <w:headerReference w:type="even" r:id="rId28"/>
      <w:footerReference w:type="default" r:id="rId29"/>
      <w:pgSz w:w="11907" w:h="16840" w:code="9"/>
      <w:pgMar w:top="993" w:right="708" w:bottom="993" w:left="1560" w:header="567" w:footer="567"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0E33" w:rsidRDefault="008E0E33" w:rsidP="00116F57">
      <w:r>
        <w:separator/>
      </w:r>
    </w:p>
  </w:endnote>
  <w:endnote w:type="continuationSeparator" w:id="1">
    <w:p w:rsidR="008E0E33" w:rsidRDefault="008E0E33" w:rsidP="00116F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Franklin Gothic Demi Cond">
    <w:altName w:val="Impact"/>
    <w:panose1 w:val="020B07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E17" w:rsidRPr="00772023" w:rsidRDefault="00CB1C59">
    <w:pPr>
      <w:pStyle w:val="a3"/>
      <w:jc w:val="center"/>
      <w:rPr>
        <w:rFonts w:ascii="Times New Roman" w:hAnsi="Times New Roman"/>
        <w:sz w:val="20"/>
        <w:szCs w:val="20"/>
      </w:rPr>
    </w:pPr>
    <w:r w:rsidRPr="00772023">
      <w:rPr>
        <w:rFonts w:ascii="Times New Roman" w:hAnsi="Times New Roman"/>
        <w:sz w:val="20"/>
        <w:szCs w:val="20"/>
      </w:rPr>
      <w:fldChar w:fldCharType="begin"/>
    </w:r>
    <w:r w:rsidR="00811E17" w:rsidRPr="00772023">
      <w:rPr>
        <w:rFonts w:ascii="Times New Roman" w:hAnsi="Times New Roman"/>
        <w:sz w:val="20"/>
        <w:szCs w:val="20"/>
      </w:rPr>
      <w:instrText>PAGE   \* MERGEFORMAT</w:instrText>
    </w:r>
    <w:r w:rsidRPr="00772023">
      <w:rPr>
        <w:rFonts w:ascii="Times New Roman" w:hAnsi="Times New Roman"/>
        <w:sz w:val="20"/>
        <w:szCs w:val="20"/>
      </w:rPr>
      <w:fldChar w:fldCharType="separate"/>
    </w:r>
    <w:r w:rsidR="00320EB6">
      <w:rPr>
        <w:rFonts w:ascii="Times New Roman" w:hAnsi="Times New Roman"/>
        <w:noProof/>
        <w:sz w:val="20"/>
        <w:szCs w:val="20"/>
      </w:rPr>
      <w:t>9</w:t>
    </w:r>
    <w:r w:rsidRPr="00772023">
      <w:rPr>
        <w:rFonts w:ascii="Times New Roman" w:hAnsi="Times New Roman"/>
        <w:sz w:val="20"/>
        <w:szCs w:val="20"/>
      </w:rPr>
      <w:fldChar w:fldCharType="end"/>
    </w:r>
  </w:p>
  <w:p w:rsidR="00811E17" w:rsidRPr="00A72497" w:rsidRDefault="00811E17" w:rsidP="00811E17">
    <w:pPr>
      <w:pStyle w:val="a3"/>
      <w:tabs>
        <w:tab w:val="clear" w:pos="4677"/>
        <w:tab w:val="clear" w:pos="9355"/>
      </w:tabs>
      <w:rPr>
        <w:rFonts w:ascii="Times New Roman" w:hAnsi="Times New Roman"/>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0E33" w:rsidRDefault="008E0E33" w:rsidP="00116F57">
      <w:r>
        <w:separator/>
      </w:r>
    </w:p>
  </w:footnote>
  <w:footnote w:type="continuationSeparator" w:id="1">
    <w:p w:rsidR="008E0E33" w:rsidRDefault="008E0E33" w:rsidP="00116F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E17" w:rsidRDefault="00811E17">
    <w:pPr>
      <w:pStyle w:val="Style18"/>
      <w:widowControl/>
      <w:rPr>
        <w:rStyle w:val="FontStyle59"/>
      </w:rPr>
    </w:pPr>
    <w:r>
      <w:rPr>
        <w:rStyle w:val="FontStyle59"/>
      </w:rPr>
      <w:t>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0D2095"/>
    <w:multiLevelType w:val="hybridMultilevel"/>
    <w:tmpl w:val="7EB8D8B8"/>
    <w:lvl w:ilvl="0" w:tplc="DC2E656C">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
    <w:nsid w:val="48854744"/>
    <w:multiLevelType w:val="multilevel"/>
    <w:tmpl w:val="AF803938"/>
    <w:lvl w:ilvl="0">
      <w:start w:val="1"/>
      <w:numFmt w:val="decimal"/>
      <w:lvlText w:val="%1."/>
      <w:lvlJc w:val="left"/>
      <w:pPr>
        <w:ind w:left="750" w:hanging="390"/>
      </w:pPr>
      <w:rPr>
        <w:rFonts w:hint="default"/>
      </w:rPr>
    </w:lvl>
    <w:lvl w:ilvl="1">
      <w:start w:val="9"/>
      <w:numFmt w:val="decimal"/>
      <w:isLgl/>
      <w:lvlText w:val="%1.%2"/>
      <w:lvlJc w:val="left"/>
      <w:pPr>
        <w:ind w:left="780" w:hanging="420"/>
      </w:pPr>
      <w:rPr>
        <w:rFonts w:hint="default"/>
        <w:b/>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520" w:hanging="2160"/>
      </w:pPr>
      <w:rPr>
        <w:rFonts w:hint="default"/>
        <w:b w:val="0"/>
        <w:color w:val="auto"/>
      </w:rPr>
    </w:lvl>
  </w:abstractNum>
  <w:abstractNum w:abstractNumId="2">
    <w:nsid w:val="4AFA0F65"/>
    <w:multiLevelType w:val="hybridMultilevel"/>
    <w:tmpl w:val="FEB6147A"/>
    <w:lvl w:ilvl="0" w:tplc="09069B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F037758"/>
    <w:multiLevelType w:val="multilevel"/>
    <w:tmpl w:val="683C5C4A"/>
    <w:lvl w:ilvl="0">
      <w:start w:val="1"/>
      <w:numFmt w:val="decimal"/>
      <w:lvlText w:val="%1."/>
      <w:lvlJc w:val="left"/>
      <w:pPr>
        <w:ind w:left="930" w:hanging="570"/>
      </w:pPr>
      <w:rPr>
        <w:rFonts w:hint="default"/>
        <w:sz w:val="28"/>
      </w:rPr>
    </w:lvl>
    <w:lvl w:ilvl="1">
      <w:start w:val="3"/>
      <w:numFmt w:val="decimal"/>
      <w:isLgl/>
      <w:lvlText w:val="%1.%2"/>
      <w:lvlJc w:val="left"/>
      <w:pPr>
        <w:ind w:left="1350" w:hanging="420"/>
      </w:pPr>
      <w:rPr>
        <w:rFonts w:hint="default"/>
        <w:b w:val="0"/>
      </w:rPr>
    </w:lvl>
    <w:lvl w:ilvl="2">
      <w:start w:val="1"/>
      <w:numFmt w:val="decimal"/>
      <w:isLgl/>
      <w:lvlText w:val="%1.%2.%3"/>
      <w:lvlJc w:val="left"/>
      <w:pPr>
        <w:ind w:left="2220" w:hanging="720"/>
      </w:pPr>
      <w:rPr>
        <w:rFonts w:hint="default"/>
        <w:b w:val="0"/>
      </w:rPr>
    </w:lvl>
    <w:lvl w:ilvl="3">
      <w:start w:val="1"/>
      <w:numFmt w:val="decimal"/>
      <w:isLgl/>
      <w:lvlText w:val="%1.%2.%3.%4"/>
      <w:lvlJc w:val="left"/>
      <w:pPr>
        <w:ind w:left="3150" w:hanging="1080"/>
      </w:pPr>
      <w:rPr>
        <w:rFonts w:hint="default"/>
        <w:b w:val="0"/>
      </w:rPr>
    </w:lvl>
    <w:lvl w:ilvl="4">
      <w:start w:val="1"/>
      <w:numFmt w:val="decimal"/>
      <w:isLgl/>
      <w:lvlText w:val="%1.%2.%3.%4.%5"/>
      <w:lvlJc w:val="left"/>
      <w:pPr>
        <w:ind w:left="3720" w:hanging="1080"/>
      </w:pPr>
      <w:rPr>
        <w:rFonts w:hint="default"/>
        <w:b w:val="0"/>
      </w:rPr>
    </w:lvl>
    <w:lvl w:ilvl="5">
      <w:start w:val="1"/>
      <w:numFmt w:val="decimal"/>
      <w:isLgl/>
      <w:lvlText w:val="%1.%2.%3.%4.%5.%6"/>
      <w:lvlJc w:val="left"/>
      <w:pPr>
        <w:ind w:left="4650" w:hanging="1440"/>
      </w:pPr>
      <w:rPr>
        <w:rFonts w:hint="default"/>
        <w:b w:val="0"/>
      </w:rPr>
    </w:lvl>
    <w:lvl w:ilvl="6">
      <w:start w:val="1"/>
      <w:numFmt w:val="decimal"/>
      <w:isLgl/>
      <w:lvlText w:val="%1.%2.%3.%4.%5.%6.%7"/>
      <w:lvlJc w:val="left"/>
      <w:pPr>
        <w:ind w:left="5220" w:hanging="1440"/>
      </w:pPr>
      <w:rPr>
        <w:rFonts w:hint="default"/>
        <w:b w:val="0"/>
      </w:rPr>
    </w:lvl>
    <w:lvl w:ilvl="7">
      <w:start w:val="1"/>
      <w:numFmt w:val="decimal"/>
      <w:isLgl/>
      <w:lvlText w:val="%1.%2.%3.%4.%5.%6.%7.%8"/>
      <w:lvlJc w:val="left"/>
      <w:pPr>
        <w:ind w:left="6150" w:hanging="1800"/>
      </w:pPr>
      <w:rPr>
        <w:rFonts w:hint="default"/>
        <w:b w:val="0"/>
      </w:rPr>
    </w:lvl>
    <w:lvl w:ilvl="8">
      <w:start w:val="1"/>
      <w:numFmt w:val="decimal"/>
      <w:isLgl/>
      <w:lvlText w:val="%1.%2.%3.%4.%5.%6.%7.%8.%9"/>
      <w:lvlJc w:val="left"/>
      <w:pPr>
        <w:ind w:left="7080" w:hanging="2160"/>
      </w:pPr>
      <w:rPr>
        <w:rFonts w:hint="default"/>
        <w:b w:val="0"/>
      </w:rPr>
    </w:lvl>
  </w:abstractNum>
  <w:abstractNum w:abstractNumId="4">
    <w:nsid w:val="6A627B6C"/>
    <w:multiLevelType w:val="hybridMultilevel"/>
    <w:tmpl w:val="19E24F8E"/>
    <w:lvl w:ilvl="0" w:tplc="CC48972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0BD5571"/>
    <w:multiLevelType w:val="multilevel"/>
    <w:tmpl w:val="5A56056E"/>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78313437"/>
    <w:multiLevelType w:val="multilevel"/>
    <w:tmpl w:val="3FE6ECBC"/>
    <w:lvl w:ilvl="0">
      <w:start w:val="1"/>
      <w:numFmt w:val="decimal"/>
      <w:lvlText w:val="%1."/>
      <w:lvlJc w:val="left"/>
      <w:pPr>
        <w:ind w:left="1069" w:hanging="360"/>
      </w:pPr>
      <w:rPr>
        <w:rFonts w:hint="default"/>
      </w:rPr>
    </w:lvl>
    <w:lvl w:ilvl="1">
      <w:start w:val="7"/>
      <w:numFmt w:val="decimal"/>
      <w:isLgl/>
      <w:lvlText w:val="%1.%2"/>
      <w:lvlJc w:val="left"/>
      <w:pPr>
        <w:ind w:left="1555" w:hanging="42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7">
    <w:nsid w:val="783A23C9"/>
    <w:multiLevelType w:val="hybridMultilevel"/>
    <w:tmpl w:val="D9123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5"/>
  </w:num>
  <w:num w:numId="5">
    <w:abstractNumId w:val="2"/>
  </w:num>
  <w:num w:numId="6">
    <w:abstractNumId w:val="6"/>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9A5A74"/>
    <w:rsid w:val="000F5FED"/>
    <w:rsid w:val="00116F57"/>
    <w:rsid w:val="002C3C32"/>
    <w:rsid w:val="00320EB6"/>
    <w:rsid w:val="00415C5A"/>
    <w:rsid w:val="00451E42"/>
    <w:rsid w:val="00453F01"/>
    <w:rsid w:val="0055337F"/>
    <w:rsid w:val="00690255"/>
    <w:rsid w:val="006E1079"/>
    <w:rsid w:val="00723DA4"/>
    <w:rsid w:val="00811E17"/>
    <w:rsid w:val="008E0E33"/>
    <w:rsid w:val="008E3781"/>
    <w:rsid w:val="008F0456"/>
    <w:rsid w:val="009A5A74"/>
    <w:rsid w:val="00B44703"/>
    <w:rsid w:val="00C15890"/>
    <w:rsid w:val="00CB1C59"/>
    <w:rsid w:val="00E604AC"/>
    <w:rsid w:val="00F6721E"/>
    <w:rsid w:val="00F849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A74"/>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rsid w:val="009A5A74"/>
    <w:pPr>
      <w:spacing w:line="293" w:lineRule="exact"/>
      <w:jc w:val="both"/>
    </w:pPr>
  </w:style>
  <w:style w:type="paragraph" w:customStyle="1" w:styleId="Style18">
    <w:name w:val="Style18"/>
    <w:basedOn w:val="a"/>
    <w:rsid w:val="009A5A74"/>
  </w:style>
  <w:style w:type="character" w:customStyle="1" w:styleId="FontStyle36">
    <w:name w:val="Font Style36"/>
    <w:rsid w:val="009A5A74"/>
    <w:rPr>
      <w:rFonts w:ascii="Times New Roman" w:hAnsi="Times New Roman" w:cs="Times New Roman"/>
      <w:sz w:val="24"/>
      <w:szCs w:val="24"/>
    </w:rPr>
  </w:style>
  <w:style w:type="character" w:customStyle="1" w:styleId="FontStyle59">
    <w:name w:val="Font Style59"/>
    <w:rsid w:val="009A5A74"/>
    <w:rPr>
      <w:rFonts w:ascii="Times New Roman" w:hAnsi="Times New Roman" w:cs="Times New Roman"/>
      <w:b/>
      <w:bCs/>
      <w:i/>
      <w:iCs/>
      <w:sz w:val="16"/>
      <w:szCs w:val="16"/>
    </w:rPr>
  </w:style>
  <w:style w:type="paragraph" w:styleId="a3">
    <w:name w:val="footer"/>
    <w:basedOn w:val="a"/>
    <w:link w:val="a4"/>
    <w:uiPriority w:val="99"/>
    <w:rsid w:val="009A5A74"/>
    <w:pPr>
      <w:tabs>
        <w:tab w:val="center" w:pos="4677"/>
        <w:tab w:val="right" w:pos="9355"/>
      </w:tabs>
    </w:pPr>
  </w:style>
  <w:style w:type="character" w:customStyle="1" w:styleId="a4">
    <w:name w:val="Нижний колонтитул Знак"/>
    <w:basedOn w:val="a0"/>
    <w:link w:val="a3"/>
    <w:uiPriority w:val="99"/>
    <w:rsid w:val="009A5A74"/>
    <w:rPr>
      <w:rFonts w:ascii="Franklin Gothic Demi Cond" w:eastAsia="Times New Roman" w:hAnsi="Franklin Gothic Demi Cond" w:cs="Times New Roman"/>
      <w:sz w:val="24"/>
      <w:szCs w:val="24"/>
    </w:rPr>
  </w:style>
  <w:style w:type="paragraph" w:customStyle="1" w:styleId="Default">
    <w:name w:val="Default"/>
    <w:rsid w:val="009A5A7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5">
    <w:name w:val="List Paragraph"/>
    <w:basedOn w:val="a"/>
    <w:uiPriority w:val="34"/>
    <w:qFormat/>
    <w:rsid w:val="009A5A74"/>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customStyle="1" w:styleId="2">
    <w:name w:val="Основной текст (2)_"/>
    <w:basedOn w:val="a0"/>
    <w:link w:val="20"/>
    <w:rsid w:val="009A5A74"/>
    <w:rPr>
      <w:rFonts w:ascii="Times New Roman"/>
      <w:shd w:val="clear" w:color="auto" w:fill="FFFFFF"/>
    </w:rPr>
  </w:style>
  <w:style w:type="paragraph" w:customStyle="1" w:styleId="20">
    <w:name w:val="Основной текст (2)"/>
    <w:basedOn w:val="a"/>
    <w:link w:val="2"/>
    <w:rsid w:val="009A5A74"/>
    <w:pPr>
      <w:shd w:val="clear" w:color="auto" w:fill="FFFFFF"/>
      <w:autoSpaceDE/>
      <w:autoSpaceDN/>
      <w:adjustRightInd/>
      <w:spacing w:before="480" w:line="413" w:lineRule="exact"/>
      <w:ind w:hanging="1260"/>
      <w:jc w:val="both"/>
    </w:pPr>
    <w:rPr>
      <w:rFonts w:ascii="Times New Roman" w:eastAsiaTheme="minorHAnsi" w:hAnsiTheme="minorHAnsi" w:cstheme="minorBidi"/>
      <w:sz w:val="22"/>
      <w:szCs w:val="22"/>
      <w:lang w:eastAsia="en-US"/>
    </w:rPr>
  </w:style>
  <w:style w:type="paragraph" w:styleId="a6">
    <w:name w:val="Balloon Text"/>
    <w:basedOn w:val="a"/>
    <w:link w:val="a7"/>
    <w:uiPriority w:val="99"/>
    <w:semiHidden/>
    <w:unhideWhenUsed/>
    <w:rsid w:val="009A5A74"/>
    <w:rPr>
      <w:rFonts w:ascii="Tahoma" w:hAnsi="Tahoma" w:cs="Tahoma"/>
      <w:sz w:val="16"/>
      <w:szCs w:val="16"/>
    </w:rPr>
  </w:style>
  <w:style w:type="character" w:customStyle="1" w:styleId="a7">
    <w:name w:val="Текст выноски Знак"/>
    <w:basedOn w:val="a0"/>
    <w:link w:val="a6"/>
    <w:uiPriority w:val="99"/>
    <w:semiHidden/>
    <w:rsid w:val="009A5A7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3097</Words>
  <Characters>17658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AhmadullinaAA</dc:creator>
  <cp:keywords/>
  <dc:description/>
  <cp:lastModifiedBy>1</cp:lastModifiedBy>
  <cp:revision>4</cp:revision>
  <cp:lastPrinted>2023-02-14T11:41:00Z</cp:lastPrinted>
  <dcterms:created xsi:type="dcterms:W3CDTF">2023-03-28T04:51:00Z</dcterms:created>
  <dcterms:modified xsi:type="dcterms:W3CDTF">2023-03-28T05:26:00Z</dcterms:modified>
</cp:coreProperties>
</file>